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C869" w14:textId="7811BD09" w:rsidR="002C776D" w:rsidRPr="002C776D" w:rsidRDefault="00BC65BE" w:rsidP="002C776D">
      <w:pPr>
        <w:rPr>
          <w:rFonts w:ascii="Verdana" w:hAnsi="Verdana"/>
          <w:sz w:val="22"/>
          <w:szCs w:val="22"/>
        </w:rPr>
      </w:pPr>
      <w:r w:rsidRPr="002C776D">
        <w:rPr>
          <w:rFonts w:ascii="Verdana" w:hAnsi="Verdana"/>
          <w:sz w:val="22"/>
          <w:szCs w:val="22"/>
        </w:rPr>
        <w:t>Name: __________________</w:t>
      </w:r>
      <w:r w:rsidR="00664F52" w:rsidRPr="002C776D">
        <w:rPr>
          <w:rFonts w:ascii="Verdana" w:hAnsi="Verdana"/>
          <w:sz w:val="22"/>
          <w:szCs w:val="22"/>
        </w:rPr>
        <w:t xml:space="preserve">   </w:t>
      </w:r>
      <w:r w:rsidR="002C776D" w:rsidRPr="002C776D">
        <w:rPr>
          <w:rFonts w:ascii="Verdana" w:hAnsi="Verdana"/>
          <w:sz w:val="22"/>
          <w:szCs w:val="22"/>
        </w:rPr>
        <w:t xml:space="preserve">  </w:t>
      </w:r>
    </w:p>
    <w:p w14:paraId="4F7E83C0" w14:textId="77777777" w:rsidR="00BC65BE" w:rsidRPr="00B4118D" w:rsidRDefault="00BC65BE" w:rsidP="006C2176">
      <w:pPr>
        <w:rPr>
          <w:rFonts w:ascii="Verdana" w:hAnsi="Verdan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71"/>
        <w:gridCol w:w="4359"/>
      </w:tblGrid>
      <w:tr w:rsidR="006C2176" w:rsidRPr="00B4118D" w14:paraId="050A693E" w14:textId="77777777" w:rsidTr="00FA2376">
        <w:tc>
          <w:tcPr>
            <w:tcW w:w="4271" w:type="dxa"/>
            <w:shd w:val="clear" w:color="auto" w:fill="000000" w:themeFill="text1"/>
            <w:vAlign w:val="center"/>
          </w:tcPr>
          <w:p w14:paraId="2BC52BA4" w14:textId="332A32D1" w:rsidR="006C2176" w:rsidRPr="00B4118D" w:rsidRDefault="006C2176" w:rsidP="006C2176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  <w:sz w:val="28"/>
                <w:szCs w:val="28"/>
              </w:rPr>
              <w:t>Required to complete this assignment:</w:t>
            </w:r>
          </w:p>
        </w:tc>
        <w:tc>
          <w:tcPr>
            <w:tcW w:w="4359" w:type="dxa"/>
            <w:shd w:val="clear" w:color="auto" w:fill="E2EFD9" w:themeFill="accent6" w:themeFillTint="33"/>
            <w:vAlign w:val="center"/>
          </w:tcPr>
          <w:p w14:paraId="4627EF0C" w14:textId="1D8559F1" w:rsidR="006C2176" w:rsidRPr="00B4118D" w:rsidRDefault="00D0454F" w:rsidP="00FA237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SOAP Notes, </w:t>
            </w:r>
            <w:r w:rsidR="009B5716">
              <w:rPr>
                <w:rFonts w:ascii="Verdana" w:hAnsi="Verdana"/>
              </w:rPr>
              <w:t>Field notebook, first aid kit</w:t>
            </w:r>
          </w:p>
        </w:tc>
      </w:tr>
    </w:tbl>
    <w:p w14:paraId="0BF4B0DA" w14:textId="77777777" w:rsidR="006C2176" w:rsidRPr="002C776D" w:rsidRDefault="006C2176" w:rsidP="002C776D">
      <w:pPr>
        <w:rPr>
          <w:rFonts w:ascii="Verdana" w:hAnsi="Verdana"/>
        </w:rPr>
      </w:pPr>
    </w:p>
    <w:p w14:paraId="16E315DF" w14:textId="7D8996E0" w:rsidR="00FA2376" w:rsidRDefault="00FA2376" w:rsidP="00B4118D">
      <w:pPr>
        <w:rPr>
          <w:rFonts w:ascii="Verdana" w:hAnsi="Verdana"/>
          <w:color w:val="000000" w:themeColor="text1"/>
        </w:rPr>
      </w:pPr>
      <w:r w:rsidRPr="00FA2376">
        <w:rPr>
          <w:rFonts w:ascii="Verdana" w:hAnsi="Verdana"/>
          <w:b/>
          <w:bCs/>
          <w:color w:val="7030A0"/>
        </w:rPr>
        <w:t xml:space="preserve">Background: </w:t>
      </w:r>
    </w:p>
    <w:p w14:paraId="3B07697A" w14:textId="68E3DDD6" w:rsidR="006538EE" w:rsidRDefault="00214272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Today’s exercise focuses on Safety Plans and First Aid. This course is not a substitute </w:t>
      </w:r>
      <w:r w:rsidR="00C201FB">
        <w:rPr>
          <w:rFonts w:ascii="Verdana" w:hAnsi="Verdana"/>
        </w:rPr>
        <w:t xml:space="preserve">for a first aid training class and does not offer you certification, it is only to raise your awareness. I highly recommend a </w:t>
      </w:r>
      <w:hyperlink r:id="rId7" w:history="1">
        <w:r w:rsidR="00C201FB" w:rsidRPr="00734971">
          <w:rPr>
            <w:rStyle w:val="Hyperlink"/>
            <w:rFonts w:ascii="Verdana" w:hAnsi="Verdana"/>
          </w:rPr>
          <w:t>Wilderness First Aid</w:t>
        </w:r>
      </w:hyperlink>
      <w:r w:rsidR="00C201FB">
        <w:rPr>
          <w:rFonts w:ascii="Verdana" w:hAnsi="Verdana"/>
        </w:rPr>
        <w:t xml:space="preserve"> or </w:t>
      </w:r>
      <w:hyperlink r:id="rId8" w:history="1">
        <w:r w:rsidR="00C201FB" w:rsidRPr="00B256F7">
          <w:rPr>
            <w:rStyle w:val="Hyperlink"/>
            <w:rFonts w:ascii="Verdana" w:hAnsi="Verdana"/>
          </w:rPr>
          <w:t>Wilderness First Responder</w:t>
        </w:r>
      </w:hyperlink>
      <w:r w:rsidR="00C201FB">
        <w:rPr>
          <w:rFonts w:ascii="Verdana" w:hAnsi="Verdana"/>
        </w:rPr>
        <w:t xml:space="preserve"> Course.</w:t>
      </w:r>
    </w:p>
    <w:p w14:paraId="40D44023" w14:textId="08C24117" w:rsidR="002545C8" w:rsidRDefault="00FB2216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4E5A984" wp14:editId="765EFD92">
            <wp:simplePos x="0" y="0"/>
            <wp:positionH relativeFrom="column">
              <wp:posOffset>1925955</wp:posOffset>
            </wp:positionH>
            <wp:positionV relativeFrom="paragraph">
              <wp:posOffset>132569</wp:posOffset>
            </wp:positionV>
            <wp:extent cx="4107815" cy="3028950"/>
            <wp:effectExtent l="0" t="0" r="0" b="6350"/>
            <wp:wrapTight wrapText="bothSides">
              <wp:wrapPolygon edited="0">
                <wp:start x="0" y="0"/>
                <wp:lineTo x="0" y="21555"/>
                <wp:lineTo x="21503" y="21555"/>
                <wp:lineTo x="21503" y="0"/>
                <wp:lineTo x="0" y="0"/>
              </wp:wrapPolygon>
            </wp:wrapTight>
            <wp:docPr id="513412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12692" name="Picture 51341269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" t="1188" r="-639" b="49827"/>
                    <a:stretch/>
                  </pic:blipFill>
                  <pic:spPr bwMode="auto">
                    <a:xfrm>
                      <a:off x="0" y="0"/>
                      <a:ext cx="410781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80CC9" w14:textId="4DA26BA1" w:rsidR="00CA3311" w:rsidRDefault="0091675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  <w:r>
        <w:rPr>
          <w:rFonts w:ascii="Verdana" w:hAnsi="Verdana"/>
          <w:color w:val="7030A0"/>
        </w:rPr>
        <w:t xml:space="preserve">Activity: </w:t>
      </w:r>
      <w:r w:rsidR="00AB5160">
        <w:rPr>
          <w:rFonts w:ascii="Verdana" w:hAnsi="Verdana"/>
          <w:color w:val="000000" w:themeColor="text1"/>
        </w:rPr>
        <w:t>Field Notebooks</w:t>
      </w:r>
      <w:r w:rsidR="00E60ABC">
        <w:rPr>
          <w:rFonts w:ascii="Verdana" w:hAnsi="Verdana"/>
          <w:color w:val="000000" w:themeColor="text1"/>
        </w:rPr>
        <w:t xml:space="preserve"> are an important aspect of doing </w:t>
      </w:r>
      <w:r w:rsidR="00BE3346">
        <w:rPr>
          <w:rFonts w:ascii="Verdana" w:hAnsi="Verdana"/>
          <w:color w:val="000000" w:themeColor="text1"/>
        </w:rPr>
        <w:t>fieldwork</w:t>
      </w:r>
      <w:r w:rsidR="00E60ABC">
        <w:rPr>
          <w:rFonts w:ascii="Verdana" w:hAnsi="Verdana"/>
          <w:color w:val="000000" w:themeColor="text1"/>
        </w:rPr>
        <w:t xml:space="preserve">. Whether in consulting </w:t>
      </w:r>
      <w:r w:rsidR="00CA3311">
        <w:rPr>
          <w:rFonts w:ascii="Verdana" w:hAnsi="Verdana"/>
          <w:color w:val="000000" w:themeColor="text1"/>
        </w:rPr>
        <w:t xml:space="preserve">or </w:t>
      </w:r>
      <w:r w:rsidR="00E60ABC">
        <w:rPr>
          <w:rFonts w:ascii="Verdana" w:hAnsi="Verdana"/>
          <w:color w:val="000000" w:themeColor="text1"/>
        </w:rPr>
        <w:t>tim</w:t>
      </w:r>
      <w:r w:rsidR="00BE3346">
        <w:rPr>
          <w:rFonts w:ascii="Verdana" w:hAnsi="Verdana"/>
          <w:color w:val="000000" w:themeColor="text1"/>
        </w:rPr>
        <w:t>b</w:t>
      </w:r>
      <w:r w:rsidR="00E60ABC">
        <w:rPr>
          <w:rFonts w:ascii="Verdana" w:hAnsi="Verdana"/>
          <w:color w:val="000000" w:themeColor="text1"/>
        </w:rPr>
        <w:t>er cruising</w:t>
      </w:r>
      <w:r w:rsidR="00CA3311">
        <w:rPr>
          <w:rFonts w:ascii="Verdana" w:hAnsi="Verdana"/>
          <w:color w:val="000000" w:themeColor="text1"/>
        </w:rPr>
        <w:t xml:space="preserve"> or research. </w:t>
      </w:r>
    </w:p>
    <w:p w14:paraId="3C6600C5" w14:textId="1BF429CB" w:rsidR="00CA3311" w:rsidRDefault="00CA331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I like to set up my field notebook like this: </w:t>
      </w:r>
    </w:p>
    <w:p w14:paraId="7D496F1B" w14:textId="3E5B5B1E" w:rsidR="00CA3311" w:rsidRDefault="00CA331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5DCD1168" w14:textId="35FFE22A" w:rsidR="00CA3311" w:rsidRDefault="00CA331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6831A98B" w14:textId="77777777" w:rsidR="00CA3311" w:rsidRDefault="00CA331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086D9F14" w14:textId="77777777" w:rsidR="00CA3311" w:rsidRDefault="00CA3311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63277A60" w14:textId="77777777" w:rsidR="00FB2216" w:rsidRDefault="00FB2216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2F77A23" w14:textId="77777777" w:rsidR="00916751" w:rsidRDefault="004574F0" w:rsidP="00B4118D">
      <w:pPr>
        <w:pBdr>
          <w:bottom w:val="single" w:sz="12" w:space="1" w:color="auto"/>
        </w:pBdr>
        <w:rPr>
          <w:rFonts w:ascii="Verdana" w:hAnsi="Verdana"/>
          <w:color w:val="7030A0"/>
        </w:rPr>
      </w:pPr>
      <w:r>
        <w:rPr>
          <w:rFonts w:ascii="Verdana" w:hAnsi="Verdana"/>
          <w:color w:val="7030A0"/>
        </w:rPr>
        <w:t xml:space="preserve">Now that you have your field notebook set up, let’s take a moment to make some observations in our field notebooks. This </w:t>
      </w:r>
      <w:proofErr w:type="gramStart"/>
      <w:r>
        <w:rPr>
          <w:rFonts w:ascii="Verdana" w:hAnsi="Verdana"/>
          <w:color w:val="7030A0"/>
        </w:rPr>
        <w:t>is  free</w:t>
      </w:r>
      <w:proofErr w:type="gramEnd"/>
      <w:r>
        <w:rPr>
          <w:rFonts w:ascii="Verdana" w:hAnsi="Verdana"/>
          <w:color w:val="7030A0"/>
        </w:rPr>
        <w:t xml:space="preserve"> time for you to become present in this location</w:t>
      </w:r>
      <w:r w:rsidR="00F350E1">
        <w:rPr>
          <w:rFonts w:ascii="Verdana" w:hAnsi="Verdana"/>
          <w:color w:val="7030A0"/>
        </w:rPr>
        <w:t xml:space="preserve"> and set intentions for the day. </w:t>
      </w:r>
    </w:p>
    <w:p w14:paraId="5F7D7412" w14:textId="77777777" w:rsidR="00F350E1" w:rsidRDefault="00F350E1" w:rsidP="00B4118D">
      <w:pPr>
        <w:pBdr>
          <w:bottom w:val="single" w:sz="12" w:space="1" w:color="auto"/>
        </w:pBdr>
        <w:rPr>
          <w:rFonts w:ascii="Verdana" w:hAnsi="Verdana"/>
          <w:color w:val="7030A0"/>
        </w:rPr>
      </w:pPr>
    </w:p>
    <w:p w14:paraId="2C544ED6" w14:textId="77777777" w:rsidR="00F350E1" w:rsidRDefault="00F350E1" w:rsidP="00B4118D">
      <w:pPr>
        <w:pBdr>
          <w:bottom w:val="single" w:sz="12" w:space="1" w:color="auto"/>
        </w:pBdr>
        <w:rPr>
          <w:rFonts w:ascii="Verdana" w:hAnsi="Verdana"/>
          <w:color w:val="7030A0"/>
        </w:rPr>
      </w:pPr>
      <w:r>
        <w:rPr>
          <w:rFonts w:ascii="Verdana" w:hAnsi="Verdana"/>
          <w:color w:val="7030A0"/>
        </w:rPr>
        <w:t xml:space="preserve">Note: you do not need to write strict ecological/forestry observations. How you are feeling, mood, </w:t>
      </w:r>
      <w:proofErr w:type="spellStart"/>
      <w:r w:rsidR="00F3252E">
        <w:rPr>
          <w:rFonts w:ascii="Verdana" w:hAnsi="Verdana"/>
          <w:color w:val="7030A0"/>
        </w:rPr>
        <w:t>etc</w:t>
      </w:r>
      <w:proofErr w:type="spellEnd"/>
      <w:r w:rsidR="00F3252E">
        <w:rPr>
          <w:rFonts w:ascii="Verdana" w:hAnsi="Verdana"/>
          <w:color w:val="7030A0"/>
        </w:rPr>
        <w:t xml:space="preserve"> are all appropriate notebook remarks.  I will not collect your notebook, but some jobs require you to turn in field notebook notes, so maintaining professionalism is important</w:t>
      </w:r>
      <w:r w:rsidR="00BF00BE">
        <w:rPr>
          <w:rFonts w:ascii="Verdana" w:hAnsi="Verdana"/>
          <w:color w:val="7030A0"/>
        </w:rPr>
        <w:t>.</w:t>
      </w:r>
      <w:r w:rsidR="00F3252E">
        <w:rPr>
          <w:rFonts w:ascii="Verdana" w:hAnsi="Verdana"/>
          <w:color w:val="7030A0"/>
        </w:rPr>
        <w:t xml:space="preserve"> </w:t>
      </w:r>
    </w:p>
    <w:p w14:paraId="501394AD" w14:textId="25510D00" w:rsidR="00BF00BE" w:rsidRPr="004574F0" w:rsidRDefault="00BF00BE" w:rsidP="00B4118D">
      <w:pPr>
        <w:pBdr>
          <w:bottom w:val="single" w:sz="12" w:space="1" w:color="auto"/>
        </w:pBdr>
        <w:rPr>
          <w:rFonts w:ascii="Verdana" w:hAnsi="Verdana"/>
          <w:color w:val="7030A0"/>
        </w:rPr>
        <w:sectPr w:rsidR="00BF00BE" w:rsidRPr="004574F0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148214" w14:textId="23A7C914" w:rsidR="009F3650" w:rsidRDefault="0098669F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 w:rsidRPr="0098669F">
        <w:rPr>
          <w:rFonts w:ascii="Verdana" w:hAnsi="Verdana"/>
          <w:color w:val="7030A0"/>
          <w:sz w:val="28"/>
          <w:szCs w:val="28"/>
        </w:rPr>
        <w:lastRenderedPageBreak/>
        <w:t>Weather and Hazards:</w:t>
      </w:r>
    </w:p>
    <w:p w14:paraId="551D44AA" w14:textId="77777777" w:rsidR="002C776D" w:rsidRDefault="002C776D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4D7A5D8C" w14:textId="4AB4D9ED" w:rsidR="007A2E34" w:rsidRPr="0098669F" w:rsidRDefault="002C776D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  <w:r>
        <w:rPr>
          <w:rFonts w:ascii="Verdana" w:hAnsi="Verdana"/>
          <w:color w:val="7030A0"/>
        </w:rPr>
        <w:t>Activity</w:t>
      </w:r>
      <w:r w:rsidR="0098669F">
        <w:rPr>
          <w:rFonts w:ascii="Verdana" w:hAnsi="Verdana"/>
          <w:color w:val="7030A0"/>
        </w:rPr>
        <w:t xml:space="preserve">: </w:t>
      </w:r>
      <w:r w:rsidR="0098669F">
        <w:rPr>
          <w:rFonts w:ascii="Verdana" w:hAnsi="Verdana"/>
          <w:color w:val="000000" w:themeColor="text1"/>
        </w:rPr>
        <w:t xml:space="preserve">In your </w:t>
      </w:r>
      <w:r w:rsidR="00247642">
        <w:rPr>
          <w:rFonts w:ascii="Verdana" w:hAnsi="Verdana"/>
          <w:color w:val="000000" w:themeColor="text1"/>
        </w:rPr>
        <w:t>group, work towards</w:t>
      </w:r>
      <w:r w:rsidR="005B1C36">
        <w:rPr>
          <w:rFonts w:ascii="Verdana" w:hAnsi="Verdana"/>
          <w:color w:val="000000" w:themeColor="text1"/>
        </w:rPr>
        <w:t xml:space="preserve"> filling in the below table</w:t>
      </w:r>
      <w:r>
        <w:rPr>
          <w:rFonts w:ascii="Verdana" w:hAnsi="Verdana"/>
          <w:color w:val="000000" w:themeColor="text1"/>
        </w:rPr>
        <w:t xml:space="preserve">. Identify hazards in doing fieldwork, classify the risk associated with each hazard, and determine actions that mitigate that risk.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970"/>
        <w:gridCol w:w="4585"/>
      </w:tblGrid>
      <w:tr w:rsidR="007A2E34" w14:paraId="66974C4A" w14:textId="77777777" w:rsidTr="00326586">
        <w:tc>
          <w:tcPr>
            <w:tcW w:w="1795" w:type="dxa"/>
            <w:shd w:val="clear" w:color="auto" w:fill="0D0D0D" w:themeFill="text1" w:themeFillTint="F2"/>
          </w:tcPr>
          <w:p w14:paraId="68CC93E9" w14:textId="3DD85771" w:rsidR="007A2E34" w:rsidRPr="00326586" w:rsidRDefault="005A1043" w:rsidP="00326586">
            <w:pPr>
              <w:jc w:val="center"/>
              <w:rPr>
                <w:rFonts w:ascii="Verdana" w:hAnsi="Verdana"/>
              </w:rPr>
            </w:pPr>
            <w:r w:rsidRPr="00326586">
              <w:rPr>
                <w:rFonts w:ascii="Verdana" w:hAnsi="Verdana"/>
              </w:rPr>
              <w:t>Hazard</w:t>
            </w:r>
          </w:p>
        </w:tc>
        <w:tc>
          <w:tcPr>
            <w:tcW w:w="2970" w:type="dxa"/>
            <w:shd w:val="clear" w:color="auto" w:fill="0D0D0D" w:themeFill="text1" w:themeFillTint="F2"/>
          </w:tcPr>
          <w:p w14:paraId="2223BB34" w14:textId="77777777" w:rsidR="00326586" w:rsidRDefault="00326586" w:rsidP="00326586">
            <w:pPr>
              <w:jc w:val="center"/>
              <w:rPr>
                <w:rFonts w:ascii="Verdana" w:hAnsi="Verdana"/>
              </w:rPr>
            </w:pPr>
            <w:r w:rsidRPr="00326586">
              <w:rPr>
                <w:rFonts w:ascii="Verdana" w:hAnsi="Verdana"/>
              </w:rPr>
              <w:t xml:space="preserve">Risk </w:t>
            </w:r>
          </w:p>
          <w:p w14:paraId="0B5340B1" w14:textId="5CAE3492" w:rsidR="007A2E34" w:rsidRPr="00326586" w:rsidRDefault="00326586" w:rsidP="00326586">
            <w:pPr>
              <w:jc w:val="center"/>
              <w:rPr>
                <w:rFonts w:ascii="Verdana" w:hAnsi="Verdana"/>
              </w:rPr>
            </w:pPr>
            <w:r w:rsidRPr="00326586">
              <w:rPr>
                <w:rFonts w:ascii="Verdana" w:hAnsi="Verdana"/>
              </w:rPr>
              <w:t>(Low, Moderate, High)</w:t>
            </w:r>
          </w:p>
        </w:tc>
        <w:tc>
          <w:tcPr>
            <w:tcW w:w="4585" w:type="dxa"/>
            <w:shd w:val="clear" w:color="auto" w:fill="0D0D0D" w:themeFill="text1" w:themeFillTint="F2"/>
          </w:tcPr>
          <w:p w14:paraId="13E5811F" w14:textId="6859EB3B" w:rsidR="007A2E34" w:rsidRPr="00326586" w:rsidRDefault="00326586" w:rsidP="00326586">
            <w:pPr>
              <w:jc w:val="center"/>
              <w:rPr>
                <w:rFonts w:ascii="Verdana" w:hAnsi="Verdana"/>
              </w:rPr>
            </w:pPr>
            <w:r w:rsidRPr="00326586">
              <w:rPr>
                <w:rFonts w:ascii="Verdana" w:hAnsi="Verdana"/>
              </w:rPr>
              <w:t>Mitigation</w:t>
            </w:r>
            <w:r>
              <w:rPr>
                <w:rFonts w:ascii="Verdana" w:hAnsi="Verdana"/>
              </w:rPr>
              <w:t xml:space="preserve"> Strategy</w:t>
            </w:r>
          </w:p>
        </w:tc>
      </w:tr>
      <w:tr w:rsidR="007A2E34" w14:paraId="51A37324" w14:textId="77777777" w:rsidTr="002C776D">
        <w:trPr>
          <w:trHeight w:val="629"/>
        </w:trPr>
        <w:tc>
          <w:tcPr>
            <w:tcW w:w="1795" w:type="dxa"/>
          </w:tcPr>
          <w:p w14:paraId="55569E67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7707C85B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009E3D54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7A2E34" w14:paraId="2E205A13" w14:textId="77777777" w:rsidTr="002C776D">
        <w:trPr>
          <w:trHeight w:val="620"/>
        </w:trPr>
        <w:tc>
          <w:tcPr>
            <w:tcW w:w="1795" w:type="dxa"/>
          </w:tcPr>
          <w:p w14:paraId="06850BB1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391E3B8D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57DF572E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7A2E34" w14:paraId="2B4B0965" w14:textId="77777777" w:rsidTr="002C776D">
        <w:trPr>
          <w:trHeight w:val="620"/>
        </w:trPr>
        <w:tc>
          <w:tcPr>
            <w:tcW w:w="1795" w:type="dxa"/>
          </w:tcPr>
          <w:p w14:paraId="2A2C66FE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0477DAD2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051254C7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7A2E34" w14:paraId="1B8156B0" w14:textId="77777777" w:rsidTr="002C776D">
        <w:trPr>
          <w:trHeight w:val="620"/>
        </w:trPr>
        <w:tc>
          <w:tcPr>
            <w:tcW w:w="1795" w:type="dxa"/>
          </w:tcPr>
          <w:p w14:paraId="78B43CE2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35909819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0727C370" w14:textId="77777777" w:rsidR="007A2E34" w:rsidRDefault="007A2E34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7C06E17E" w14:textId="77777777" w:rsidTr="002C776D">
        <w:trPr>
          <w:trHeight w:val="620"/>
        </w:trPr>
        <w:tc>
          <w:tcPr>
            <w:tcW w:w="1795" w:type="dxa"/>
          </w:tcPr>
          <w:p w14:paraId="4DC3CCA7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6B8EEFD7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65940EC1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64E880BB" w14:textId="77777777" w:rsidTr="002C776D">
        <w:trPr>
          <w:trHeight w:val="620"/>
        </w:trPr>
        <w:tc>
          <w:tcPr>
            <w:tcW w:w="1795" w:type="dxa"/>
          </w:tcPr>
          <w:p w14:paraId="676B4E34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1AA41CF9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24F84E81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09042AEB" w14:textId="77777777" w:rsidTr="002C776D">
        <w:trPr>
          <w:trHeight w:val="620"/>
        </w:trPr>
        <w:tc>
          <w:tcPr>
            <w:tcW w:w="1795" w:type="dxa"/>
          </w:tcPr>
          <w:p w14:paraId="00C07B2C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73420579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46D8DF87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7DD34AC7" w14:textId="77777777" w:rsidTr="002C776D">
        <w:trPr>
          <w:trHeight w:val="620"/>
        </w:trPr>
        <w:tc>
          <w:tcPr>
            <w:tcW w:w="1795" w:type="dxa"/>
          </w:tcPr>
          <w:p w14:paraId="53204BCD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1908D55C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02EDF4C1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08BD23C9" w14:textId="77777777" w:rsidTr="002C776D">
        <w:trPr>
          <w:trHeight w:val="620"/>
        </w:trPr>
        <w:tc>
          <w:tcPr>
            <w:tcW w:w="1795" w:type="dxa"/>
          </w:tcPr>
          <w:p w14:paraId="0CDB93F2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5EC760DC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21DBCFBC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157082E6" w14:textId="77777777" w:rsidTr="002C776D">
        <w:trPr>
          <w:trHeight w:val="620"/>
        </w:trPr>
        <w:tc>
          <w:tcPr>
            <w:tcW w:w="1795" w:type="dxa"/>
          </w:tcPr>
          <w:p w14:paraId="019D4530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0973F1F2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40158A89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533D9282" w14:textId="77777777" w:rsidTr="002C776D">
        <w:trPr>
          <w:trHeight w:val="620"/>
        </w:trPr>
        <w:tc>
          <w:tcPr>
            <w:tcW w:w="1795" w:type="dxa"/>
          </w:tcPr>
          <w:p w14:paraId="4A51AF27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3AB94C80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71B8A277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  <w:tr w:rsidR="002C776D" w14:paraId="0317B63A" w14:textId="77777777" w:rsidTr="002C776D">
        <w:trPr>
          <w:trHeight w:val="620"/>
        </w:trPr>
        <w:tc>
          <w:tcPr>
            <w:tcW w:w="1795" w:type="dxa"/>
          </w:tcPr>
          <w:p w14:paraId="796DC516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2970" w:type="dxa"/>
          </w:tcPr>
          <w:p w14:paraId="032ED841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  <w:tc>
          <w:tcPr>
            <w:tcW w:w="4585" w:type="dxa"/>
          </w:tcPr>
          <w:p w14:paraId="372AE172" w14:textId="77777777" w:rsidR="002C776D" w:rsidRDefault="002C776D" w:rsidP="00B4118D">
            <w:pPr>
              <w:rPr>
                <w:rFonts w:ascii="Verdana" w:hAnsi="Verdana"/>
                <w:color w:val="000000" w:themeColor="text1"/>
              </w:rPr>
            </w:pPr>
          </w:p>
        </w:tc>
      </w:tr>
    </w:tbl>
    <w:p w14:paraId="7BFE932B" w14:textId="3CC7865C" w:rsidR="0098669F" w:rsidRPr="0098669F" w:rsidRDefault="0098669F" w:rsidP="00B4118D">
      <w:pPr>
        <w:pBdr>
          <w:bottom w:val="single" w:sz="12" w:space="1" w:color="auto"/>
        </w:pBdr>
        <w:rPr>
          <w:rFonts w:ascii="Verdana" w:hAnsi="Verdana"/>
          <w:color w:val="000000" w:themeColor="text1"/>
        </w:rPr>
      </w:pPr>
    </w:p>
    <w:p w14:paraId="0E29EF96" w14:textId="77777777" w:rsidR="0098669F" w:rsidRDefault="0098669F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14F5BC8B" w14:textId="77777777" w:rsidR="0098669F" w:rsidRDefault="0098669F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18CA1F3B" w14:textId="77777777" w:rsidR="0098669F" w:rsidRDefault="0098669F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76226928" w14:textId="5B515CEF" w:rsidR="0098669F" w:rsidRDefault="00CC50EA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color w:val="7030A0"/>
          <w:sz w:val="28"/>
          <w:szCs w:val="28"/>
        </w:rPr>
        <w:t>Safety Plans:</w:t>
      </w:r>
    </w:p>
    <w:p w14:paraId="03457628" w14:textId="139AB786" w:rsidR="00831726" w:rsidRPr="00653D37" w:rsidRDefault="00653D37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</w:rPr>
        <w:t>A field safety plan is a plan that demonstrates your understanding of hazards</w:t>
      </w:r>
      <w:r w:rsidR="007E156C">
        <w:rPr>
          <w:rFonts w:ascii="Verdana" w:hAnsi="Verdana"/>
        </w:rPr>
        <w:t xml:space="preserve"> and the risk these hazards pose. </w:t>
      </w:r>
    </w:p>
    <w:p w14:paraId="5F44E085" w14:textId="77777777" w:rsidR="00653D37" w:rsidRDefault="00653D37" w:rsidP="00B4118D">
      <w:pPr>
        <w:pBdr>
          <w:bottom w:val="single" w:sz="12" w:space="1" w:color="auto"/>
        </w:pBdr>
        <w:rPr>
          <w:rFonts w:ascii="Verdana" w:hAnsi="Verdana"/>
          <w:color w:val="7030A0"/>
          <w:sz w:val="28"/>
          <w:szCs w:val="28"/>
        </w:rPr>
      </w:pPr>
    </w:p>
    <w:p w14:paraId="1CCB78CE" w14:textId="0FB670C9" w:rsidR="00831726" w:rsidRPr="00831726" w:rsidRDefault="00831726" w:rsidP="00B4118D">
      <w:pPr>
        <w:pBdr>
          <w:bottom w:val="single" w:sz="12" w:space="1" w:color="auto"/>
        </w:pBdr>
        <w:rPr>
          <w:rFonts w:ascii="Verdana" w:hAnsi="Verdana"/>
        </w:rPr>
      </w:pPr>
      <w:r>
        <w:rPr>
          <w:rFonts w:ascii="Verdana" w:hAnsi="Verdana"/>
          <w:color w:val="7030A0"/>
          <w:sz w:val="28"/>
          <w:szCs w:val="28"/>
        </w:rPr>
        <w:t xml:space="preserve">Question: </w:t>
      </w:r>
      <w:r>
        <w:rPr>
          <w:rFonts w:ascii="Verdana" w:hAnsi="Verdana"/>
        </w:rPr>
        <w:t xml:space="preserve">What are </w:t>
      </w:r>
      <w:r w:rsidR="00653D37">
        <w:rPr>
          <w:rFonts w:ascii="Verdana" w:hAnsi="Verdana"/>
        </w:rPr>
        <w:t xml:space="preserve">the </w:t>
      </w:r>
      <w:r>
        <w:rPr>
          <w:rFonts w:ascii="Verdana" w:hAnsi="Verdana"/>
        </w:rPr>
        <w:t xml:space="preserve">important elements of a field safety </w:t>
      </w:r>
      <w:r w:rsidR="00843E92">
        <w:rPr>
          <w:rFonts w:ascii="Verdana" w:hAnsi="Verdana"/>
        </w:rPr>
        <w:t>plan? What should be included and why?</w:t>
      </w:r>
      <w:r w:rsidR="00653D37">
        <w:rPr>
          <w:rFonts w:ascii="Verdana" w:hAnsi="Verdana"/>
        </w:rPr>
        <w:t xml:space="preserve"> Work in your groups to outline what </w:t>
      </w:r>
      <w:r w:rsidR="00653D37">
        <w:rPr>
          <w:rFonts w:ascii="Verdana" w:hAnsi="Verdana"/>
          <w:b/>
          <w:bCs/>
        </w:rPr>
        <w:t>elements</w:t>
      </w:r>
      <w:r w:rsidR="00653D37">
        <w:rPr>
          <w:rFonts w:ascii="Verdana" w:hAnsi="Verdana"/>
        </w:rPr>
        <w:t xml:space="preserve"> you want to include in your field safety plan.</w:t>
      </w:r>
      <w:r w:rsidR="007E156C">
        <w:rPr>
          <w:rFonts w:ascii="Verdana" w:hAnsi="Verdana"/>
        </w:rPr>
        <w:t xml:space="preserve"> </w:t>
      </w:r>
      <w:r w:rsidR="00653D37">
        <w:rPr>
          <w:rFonts w:ascii="Verdana" w:hAnsi="Verdana"/>
        </w:rPr>
        <w:t xml:space="preserve"> </w:t>
      </w:r>
      <w:r w:rsidR="00843E92">
        <w:rPr>
          <w:rFonts w:ascii="Verdana" w:hAnsi="Verdana"/>
        </w:rPr>
        <w:t xml:space="preserve"> </w:t>
      </w:r>
    </w:p>
    <w:p w14:paraId="3BEE6843" w14:textId="77777777" w:rsidR="00BF00BE" w:rsidRDefault="00BF00BE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4D985EEB" w14:textId="282BB51E" w:rsidR="009F3650" w:rsidRDefault="009F3650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993E51C" w14:textId="77777777" w:rsidR="00653D37" w:rsidRDefault="00653D37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0D8C29B" w14:textId="77777777" w:rsidR="00653D37" w:rsidRDefault="00653D37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8B13FA5" w14:textId="77777777" w:rsidR="00653D37" w:rsidRDefault="00653D37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C40886A" w14:textId="77777777" w:rsidR="00760D37" w:rsidRDefault="00760D37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131DC0AA" w14:textId="2BC2C355" w:rsidR="00760D37" w:rsidRPr="00760D37" w:rsidRDefault="00760D37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7030A0"/>
          <w:sz w:val="28"/>
          <w:szCs w:val="28"/>
        </w:rPr>
      </w:pPr>
      <w:r w:rsidRPr="00760D37">
        <w:rPr>
          <w:rFonts w:ascii="Verdana" w:hAnsi="Verdana"/>
          <w:b/>
          <w:bCs/>
          <w:color w:val="7030A0"/>
          <w:sz w:val="28"/>
          <w:szCs w:val="28"/>
        </w:rPr>
        <w:t>Group Discussion</w:t>
      </w:r>
      <w:r>
        <w:rPr>
          <w:rFonts w:ascii="Verdana" w:hAnsi="Verdana"/>
          <w:b/>
          <w:bCs/>
          <w:color w:val="7030A0"/>
          <w:sz w:val="28"/>
          <w:szCs w:val="28"/>
        </w:rPr>
        <w:t xml:space="preserve">: </w:t>
      </w:r>
      <w:r w:rsidRPr="00760D37">
        <w:rPr>
          <w:rFonts w:ascii="Verdana" w:hAnsi="Verdana"/>
          <w:color w:val="000000" w:themeColor="text1"/>
        </w:rPr>
        <w:t>Spend a few moments looking at the field safety plan template provided to you. How does this match what you came up with in your groups?</w:t>
      </w:r>
      <w:r>
        <w:rPr>
          <w:rFonts w:ascii="Verdana" w:hAnsi="Verdana"/>
          <w:color w:val="000000" w:themeColor="text1"/>
        </w:rPr>
        <w:t xml:space="preserve"> Are they missing elements? </w:t>
      </w:r>
    </w:p>
    <w:p w14:paraId="35ADD599" w14:textId="77777777" w:rsidR="0083189C" w:rsidRDefault="0083189C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CC4222C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22CF114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C6449CD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4AE27044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656F3409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19BAE295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74158DA2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9FF6FF7" w14:textId="77777777" w:rsidR="00BF00BE" w:rsidRDefault="00BF00BE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FFBB550" w14:textId="77777777" w:rsidR="00BF00BE" w:rsidRDefault="00BF00BE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7C98056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1A0F4AE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D527398" w14:textId="77777777" w:rsidR="00925DDB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9117653" w14:textId="7F667857" w:rsidR="008D0DE4" w:rsidRDefault="00925DDB" w:rsidP="00B4118D">
      <w:pPr>
        <w:pBdr>
          <w:bottom w:val="single" w:sz="12" w:space="1" w:color="auto"/>
        </w:pBdr>
        <w:rPr>
          <w:rFonts w:ascii="Verdana" w:hAnsi="Verdana"/>
        </w:rPr>
      </w:pPr>
      <w:r w:rsidRPr="00925DDB">
        <w:rPr>
          <w:rFonts w:ascii="Verdana" w:hAnsi="Verdana"/>
          <w:color w:val="7030A0"/>
          <w:sz w:val="28"/>
          <w:szCs w:val="28"/>
        </w:rPr>
        <w:t xml:space="preserve">Activity First Aid: </w:t>
      </w:r>
      <w:r>
        <w:rPr>
          <w:rFonts w:ascii="Verdana" w:hAnsi="Verdana"/>
          <w:color w:val="7030A0"/>
          <w:sz w:val="28"/>
          <w:szCs w:val="28"/>
        </w:rPr>
        <w:t xml:space="preserve"> </w:t>
      </w:r>
      <w:r>
        <w:rPr>
          <w:rFonts w:ascii="Verdana" w:hAnsi="Verdana"/>
        </w:rPr>
        <w:t>On the next page</w:t>
      </w:r>
      <w:r w:rsidR="00D81110">
        <w:rPr>
          <w:rFonts w:ascii="Verdana" w:hAnsi="Verdana"/>
        </w:rPr>
        <w:t>s</w:t>
      </w:r>
      <w:r>
        <w:rPr>
          <w:rFonts w:ascii="Verdana" w:hAnsi="Verdana"/>
        </w:rPr>
        <w:t>, please find a table of the most common field injuries that occur, descriptions of each injury, and treatment plans.</w:t>
      </w:r>
    </w:p>
    <w:p w14:paraId="3B40CFAE" w14:textId="77777777" w:rsidR="008D0DE4" w:rsidRDefault="008D0DE4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BBDCAF0" w14:textId="06F58F55" w:rsidR="008D0DE4" w:rsidRDefault="008D0DE4" w:rsidP="00B4118D">
      <w:pPr>
        <w:pBdr>
          <w:bottom w:val="single" w:sz="12" w:space="1" w:color="auto"/>
        </w:pBdr>
        <w:rPr>
          <w:rFonts w:ascii="Verdana" w:hAnsi="Verdana"/>
        </w:rPr>
      </w:pPr>
      <w:r w:rsidRPr="005A773C">
        <w:rPr>
          <w:rFonts w:ascii="Verdana" w:hAnsi="Verdana"/>
          <w:b/>
          <w:bCs/>
        </w:rPr>
        <w:t>AVPU</w:t>
      </w:r>
      <w:r>
        <w:rPr>
          <w:rFonts w:ascii="Verdana" w:hAnsi="Verdana"/>
        </w:rPr>
        <w:t xml:space="preserve"> = </w:t>
      </w:r>
      <w:r w:rsidRPr="005A773C">
        <w:rPr>
          <w:rFonts w:ascii="Verdana" w:hAnsi="Verdana"/>
          <w:b/>
          <w:bCs/>
        </w:rPr>
        <w:t>A</w:t>
      </w:r>
      <w:r>
        <w:rPr>
          <w:rFonts w:ascii="Verdana" w:hAnsi="Verdana"/>
        </w:rPr>
        <w:t xml:space="preserve">wake, </w:t>
      </w:r>
      <w:r w:rsidRPr="005A773C">
        <w:rPr>
          <w:rFonts w:ascii="Verdana" w:hAnsi="Verdana"/>
          <w:b/>
          <w:bCs/>
        </w:rPr>
        <w:t>V</w:t>
      </w:r>
      <w:r>
        <w:rPr>
          <w:rFonts w:ascii="Verdana" w:hAnsi="Verdana"/>
        </w:rPr>
        <w:t xml:space="preserve">oice Responsive, </w:t>
      </w:r>
      <w:r w:rsidRPr="005A773C">
        <w:rPr>
          <w:rFonts w:ascii="Verdana" w:hAnsi="Verdana"/>
          <w:b/>
          <w:bCs/>
        </w:rPr>
        <w:t>P</w:t>
      </w:r>
      <w:r>
        <w:rPr>
          <w:rFonts w:ascii="Verdana" w:hAnsi="Verdana"/>
        </w:rPr>
        <w:t xml:space="preserve">ain Responsive, </w:t>
      </w:r>
      <w:r w:rsidRPr="005A773C">
        <w:rPr>
          <w:rFonts w:ascii="Verdana" w:hAnsi="Verdana"/>
          <w:b/>
          <w:bCs/>
        </w:rPr>
        <w:t>U</w:t>
      </w:r>
      <w:r>
        <w:rPr>
          <w:rFonts w:ascii="Verdana" w:hAnsi="Verdana"/>
        </w:rPr>
        <w:t>nresponsive…</w:t>
      </w:r>
    </w:p>
    <w:p w14:paraId="57D8CBB3" w14:textId="7729051A" w:rsidR="00F546DD" w:rsidRDefault="00F546DD" w:rsidP="00B4118D">
      <w:pPr>
        <w:pBdr>
          <w:bottom w:val="single" w:sz="12" w:space="1" w:color="auto"/>
        </w:pBdr>
        <w:rPr>
          <w:rFonts w:ascii="Verdana" w:hAnsi="Verdana"/>
        </w:rPr>
        <w:sectPr w:rsidR="00F546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3386"/>
        <w:tblW w:w="13045" w:type="dxa"/>
        <w:tblLayout w:type="fixed"/>
        <w:tblLook w:val="04A0" w:firstRow="1" w:lastRow="0" w:firstColumn="1" w:lastColumn="0" w:noHBand="0" w:noVBand="1"/>
      </w:tblPr>
      <w:tblGrid>
        <w:gridCol w:w="1705"/>
        <w:gridCol w:w="2160"/>
        <w:gridCol w:w="5040"/>
        <w:gridCol w:w="4140"/>
      </w:tblGrid>
      <w:tr w:rsidR="00A152F6" w14:paraId="19ED93B6" w14:textId="77777777" w:rsidTr="00A152F6">
        <w:tc>
          <w:tcPr>
            <w:tcW w:w="13045" w:type="dxa"/>
            <w:gridSpan w:val="4"/>
            <w:shd w:val="clear" w:color="auto" w:fill="262626" w:themeFill="text1" w:themeFillTint="D9"/>
          </w:tcPr>
          <w:p w14:paraId="2E08929E" w14:textId="68F5A03A" w:rsidR="00A152F6" w:rsidRPr="00A152F6" w:rsidRDefault="00A152F6" w:rsidP="009E5D24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  <w:u w:val="single"/>
              </w:rPr>
            </w:pPr>
            <w:r w:rsidRPr="00A152F6">
              <w:rPr>
                <w:rFonts w:ascii="Verdana" w:hAnsi="Verdana"/>
                <w:b/>
                <w:bCs/>
                <w:color w:val="E2EFD9" w:themeColor="accent6" w:themeTint="33"/>
                <w:sz w:val="22"/>
                <w:szCs w:val="22"/>
              </w:rPr>
              <w:t>Environmental Injuries</w:t>
            </w:r>
          </w:p>
        </w:tc>
      </w:tr>
      <w:tr w:rsidR="009E5D24" w14:paraId="1A835BEB" w14:textId="77777777" w:rsidTr="009E5D24">
        <w:tc>
          <w:tcPr>
            <w:tcW w:w="1705" w:type="dxa"/>
            <w:shd w:val="clear" w:color="auto" w:fill="0D0D0D" w:themeFill="text1" w:themeFillTint="F2"/>
          </w:tcPr>
          <w:p w14:paraId="6FB1C1AA" w14:textId="77777777" w:rsidR="009E5D24" w:rsidRPr="00A152F6" w:rsidRDefault="009E5D24" w:rsidP="009E5D2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 w:rsidRPr="00A152F6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Injury</w:t>
            </w:r>
          </w:p>
        </w:tc>
        <w:tc>
          <w:tcPr>
            <w:tcW w:w="2160" w:type="dxa"/>
            <w:shd w:val="clear" w:color="auto" w:fill="0D0D0D" w:themeFill="text1" w:themeFillTint="F2"/>
          </w:tcPr>
          <w:p w14:paraId="115F844E" w14:textId="77777777" w:rsidR="009E5D24" w:rsidRPr="00A152F6" w:rsidRDefault="009E5D24" w:rsidP="009E5D2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 w:rsidRPr="00A152F6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Description</w:t>
            </w:r>
          </w:p>
        </w:tc>
        <w:tc>
          <w:tcPr>
            <w:tcW w:w="5040" w:type="dxa"/>
            <w:shd w:val="clear" w:color="auto" w:fill="0D0D0D" w:themeFill="text1" w:themeFillTint="F2"/>
          </w:tcPr>
          <w:p w14:paraId="18636D3E" w14:textId="77777777" w:rsidR="009E5D24" w:rsidRPr="00A152F6" w:rsidRDefault="009E5D24" w:rsidP="009E5D2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 w:rsidRPr="00A152F6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Signs and Symptoms</w:t>
            </w:r>
          </w:p>
        </w:tc>
        <w:tc>
          <w:tcPr>
            <w:tcW w:w="4140" w:type="dxa"/>
            <w:shd w:val="clear" w:color="auto" w:fill="0D0D0D" w:themeFill="text1" w:themeFillTint="F2"/>
          </w:tcPr>
          <w:p w14:paraId="3962B33F" w14:textId="77777777" w:rsidR="009E5D24" w:rsidRPr="00A152F6" w:rsidRDefault="009E5D24" w:rsidP="009E5D2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 w:rsidRPr="00A152F6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Treatment</w:t>
            </w:r>
          </w:p>
        </w:tc>
      </w:tr>
      <w:tr w:rsidR="009E5D24" w14:paraId="15B2C17B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3C6A0CA8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Dehydration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4B744B0B" w14:textId="45FD6F56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Low water intake results 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476FBFCF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Lack of urination, dark-colored urination, headache, irritable or lethargic. 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251E47BC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Replace H2O and electrolytes. May take more than 24 hours. </w:t>
            </w:r>
          </w:p>
        </w:tc>
      </w:tr>
      <w:tr w:rsidR="009E5D24" w14:paraId="32CAA6F6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05B5386B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Hyponatremia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14422535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Caused by low sodium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489A2EE8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Patient urinates often, headache, irritable, can be confused with dehydration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5E064D27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Replace electrolytes. </w:t>
            </w:r>
          </w:p>
        </w:tc>
      </w:tr>
      <w:tr w:rsidR="009E5D24" w14:paraId="305BA0E9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23740462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Heat exhaustion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34D8F559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Caused by the inability to cool from dehydration. 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024937B2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Increased core temp, less than 105, decreased performance, awake and irritable, pale skin, headache nausea, vomiting. 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4DEA4B68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Stop exercise, find a cool shady spot or creek. Replace fluids &amp; electrolytes, monitor patient and anticipate heat stroke if not treated.</w:t>
            </w:r>
          </w:p>
        </w:tc>
      </w:tr>
      <w:tr w:rsidR="009E5D24" w14:paraId="3753D49C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4638EA1A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Heat stroke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1079D106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The body cannot cool itself because of heat challenge. 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2C548409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Core temp reaches 108. Anxious, irritable, lethargic, dizzy, bizarre behavior. Possible seizures. May become V.P.U. Death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415A113B" w14:textId="5B041098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Stop exercise, cool, if possible, immerse in cold water. Spray misting on bare skin. Avoid shivering. Slowly replace fluids &amp; electrolytes. Evacuate</w:t>
            </w:r>
            <w:r w:rsidR="00A152F6">
              <w:rPr>
                <w:rFonts w:ascii="Verdana" w:hAnsi="Verdana"/>
                <w:sz w:val="18"/>
                <w:szCs w:val="18"/>
              </w:rPr>
              <w:t xml:space="preserve"> if</w:t>
            </w:r>
            <w:r w:rsidRPr="00587DD1">
              <w:rPr>
                <w:rFonts w:ascii="Verdana" w:hAnsi="Verdana"/>
                <w:sz w:val="18"/>
                <w:szCs w:val="18"/>
              </w:rPr>
              <w:t xml:space="preserve"> VPU. </w:t>
            </w:r>
          </w:p>
        </w:tc>
      </w:tr>
      <w:tr w:rsidR="009E5D24" w14:paraId="0B486CE2" w14:textId="77777777" w:rsidTr="009E5D24">
        <w:trPr>
          <w:trHeight w:val="44"/>
        </w:trPr>
        <w:tc>
          <w:tcPr>
            <w:tcW w:w="1705" w:type="dxa"/>
            <w:vMerge w:val="restart"/>
            <w:shd w:val="clear" w:color="auto" w:fill="E2EFD9" w:themeFill="accent6" w:themeFillTint="33"/>
          </w:tcPr>
          <w:p w14:paraId="261025C9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Hypothermia</w:t>
            </w:r>
          </w:p>
        </w:tc>
        <w:tc>
          <w:tcPr>
            <w:tcW w:w="2160" w:type="dxa"/>
            <w:vMerge w:val="restart"/>
            <w:shd w:val="clear" w:color="auto" w:fill="E2EFD9" w:themeFill="accent6" w:themeFillTint="33"/>
          </w:tcPr>
          <w:p w14:paraId="548663F0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Hypothermia occurs when the pt’s ability to produce &amp; retain heat is overwhelmed by a cold challenged. 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42B4D8D0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Mild: shivering that stops as calories are depleted, decreased dexterity and increased urination. Impaired judgement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2EEE693F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Add insulating layers. Wat food and warm beverages – simple sugars are best. </w:t>
            </w:r>
          </w:p>
        </w:tc>
      </w:tr>
      <w:tr w:rsidR="009E5D24" w14:paraId="5AFC77A5" w14:textId="77777777" w:rsidTr="009E5D24">
        <w:trPr>
          <w:trHeight w:val="43"/>
        </w:trPr>
        <w:tc>
          <w:tcPr>
            <w:tcW w:w="1705" w:type="dxa"/>
            <w:vMerge/>
            <w:shd w:val="clear" w:color="auto" w:fill="E2EFD9" w:themeFill="accent6" w:themeFillTint="33"/>
          </w:tcPr>
          <w:p w14:paraId="7485C927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/>
            <w:shd w:val="clear" w:color="auto" w:fill="E2EFD9" w:themeFill="accent6" w:themeFillTint="33"/>
          </w:tcPr>
          <w:p w14:paraId="4B82E011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  <w:shd w:val="clear" w:color="auto" w:fill="A8D08D" w:themeFill="accent6" w:themeFillTint="99"/>
          </w:tcPr>
          <w:p w14:paraId="76DAD29A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Moderate: Limited ability to rewarm in the field. Decreased cardiac output, shivering stops</w:t>
            </w:r>
          </w:p>
        </w:tc>
        <w:tc>
          <w:tcPr>
            <w:tcW w:w="4140" w:type="dxa"/>
            <w:vMerge w:val="restart"/>
            <w:shd w:val="clear" w:color="auto" w:fill="E2EFD9" w:themeFill="accent6" w:themeFillTint="33"/>
          </w:tcPr>
          <w:p w14:paraId="43CE4366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Assist patients breathing is VPU. Prepare hypo-wrap: Remove wet clothing, double sleeping bags and additional insulation. </w:t>
            </w:r>
          </w:p>
        </w:tc>
      </w:tr>
      <w:tr w:rsidR="009E5D24" w14:paraId="054722D2" w14:textId="77777777" w:rsidTr="009E5D24">
        <w:trPr>
          <w:trHeight w:val="43"/>
        </w:trPr>
        <w:tc>
          <w:tcPr>
            <w:tcW w:w="1705" w:type="dxa"/>
            <w:vMerge/>
            <w:shd w:val="clear" w:color="auto" w:fill="E2EFD9" w:themeFill="accent6" w:themeFillTint="33"/>
          </w:tcPr>
          <w:p w14:paraId="2286DBBF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vMerge/>
            <w:shd w:val="clear" w:color="auto" w:fill="E2EFD9" w:themeFill="accent6" w:themeFillTint="33"/>
          </w:tcPr>
          <w:p w14:paraId="2AA8E9F5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  <w:shd w:val="clear" w:color="auto" w:fill="385623" w:themeFill="accent6" w:themeFillShade="80"/>
          </w:tcPr>
          <w:p w14:paraId="2D241EFE" w14:textId="77777777" w:rsidR="009E5D24" w:rsidRPr="00020A0F" w:rsidRDefault="009E5D24" w:rsidP="009E5D24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020A0F">
              <w:rPr>
                <w:rFonts w:ascii="Verdana" w:hAnsi="Verdana"/>
                <w:color w:val="FFFFFF" w:themeColor="background1"/>
                <w:sz w:val="18"/>
                <w:szCs w:val="18"/>
              </w:rPr>
              <w:t xml:space="preserve">Severe: Unable to rewarm in the field; progressive decrease in VPU. </w:t>
            </w:r>
          </w:p>
        </w:tc>
        <w:tc>
          <w:tcPr>
            <w:tcW w:w="4140" w:type="dxa"/>
            <w:vMerge/>
            <w:shd w:val="clear" w:color="auto" w:fill="E2EFD9" w:themeFill="accent6" w:themeFillTint="33"/>
          </w:tcPr>
          <w:p w14:paraId="5DC5B895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5D24" w14:paraId="50D93A94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150F7AFA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Altitude Sickness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0DED9480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Acute mountain sickness occurs at high elevations &gt;6,000’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6E66B782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Mild to severe 0 headache, abnormal respirations, shortness of breath, insomnia. Degrades to irritable, lethargic, lung crackling. Worse case is SOB at rest, vomiting, ataxia, and progressing to VPU. 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759ADB3A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Ibuprofen and sodium with fluids and carbohydrate diet (low proteins and fats). If severe descend to lower elevations immediately. </w:t>
            </w:r>
          </w:p>
        </w:tc>
      </w:tr>
      <w:tr w:rsidR="009E5D24" w14:paraId="3F88D84A" w14:textId="77777777" w:rsidTr="009E5D24">
        <w:tc>
          <w:tcPr>
            <w:tcW w:w="1705" w:type="dxa"/>
            <w:shd w:val="clear" w:color="auto" w:fill="E2EFD9" w:themeFill="accent6" w:themeFillTint="33"/>
          </w:tcPr>
          <w:p w14:paraId="38A91902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Lightning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4A312204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>Lightning injuries are associated with the electrical pathway through the body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59F2C772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Respiratory and cardiac arrest are possible. Trauma. Fern-like patterns, 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51DA5201" w14:textId="77777777" w:rsidR="009E5D24" w:rsidRPr="00587DD1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 w:rsidRPr="00587DD1">
              <w:rPr>
                <w:rFonts w:ascii="Verdana" w:hAnsi="Verdana"/>
                <w:sz w:val="18"/>
                <w:szCs w:val="18"/>
              </w:rPr>
              <w:t xml:space="preserve">If cardiac arrest, CPR; protect the spine. Treat burns. Escort patient out of field. If altered mental status, leave immediately. If VPU call emergency evacuation. </w:t>
            </w:r>
          </w:p>
        </w:tc>
      </w:tr>
      <w:tr w:rsidR="009E5D24" w14:paraId="68067490" w14:textId="77777777" w:rsidTr="009E5D24">
        <w:trPr>
          <w:trHeight w:val="706"/>
        </w:trPr>
        <w:tc>
          <w:tcPr>
            <w:tcW w:w="1705" w:type="dxa"/>
            <w:shd w:val="clear" w:color="auto" w:fill="E2EFD9" w:themeFill="accent6" w:themeFillTint="33"/>
          </w:tcPr>
          <w:p w14:paraId="7FDE663F" w14:textId="77777777" w:rsidR="009E5D24" w:rsidRPr="00D616E7" w:rsidRDefault="009E5D24" w:rsidP="009E5D2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616E7">
              <w:rPr>
                <w:rFonts w:ascii="Verdana" w:hAnsi="Verdana"/>
                <w:b/>
                <w:bCs/>
                <w:sz w:val="18"/>
                <w:szCs w:val="18"/>
              </w:rPr>
              <w:t>Toxins &amp; Venom</w:t>
            </w:r>
          </w:p>
        </w:tc>
        <w:tc>
          <w:tcPr>
            <w:tcW w:w="2160" w:type="dxa"/>
            <w:shd w:val="clear" w:color="auto" w:fill="E2EFD9" w:themeFill="accent6" w:themeFillTint="33"/>
          </w:tcPr>
          <w:p w14:paraId="12057726" w14:textId="77777777" w:rsidR="009E5D24" w:rsidRPr="003C373B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Toxins include insect bites/stings, snake bites, and poisonous plants</w:t>
            </w:r>
          </w:p>
        </w:tc>
        <w:tc>
          <w:tcPr>
            <w:tcW w:w="5040" w:type="dxa"/>
            <w:shd w:val="clear" w:color="auto" w:fill="E2EFD9" w:themeFill="accent6" w:themeFillTint="33"/>
          </w:tcPr>
          <w:p w14:paraId="76B8B4CF" w14:textId="77777777" w:rsidR="009E5D24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Bee stings are most common. Pain, itching, redness. Potential for anaphylactic shock (swelling of airway).</w:t>
            </w:r>
          </w:p>
          <w:p w14:paraId="26FD5865" w14:textId="77777777" w:rsidR="009E5D24" w:rsidRPr="003C373B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Look up other toxins on your own to increase awareness. 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6034E372" w14:textId="77777777" w:rsidR="009E5D24" w:rsidRPr="003C373B" w:rsidRDefault="009E5D24" w:rsidP="009E5D24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Antihistamine. If anaphylactic then administer epinephrine. Poison ivy: rinse with cool water &amp; Ivy Cleanser.  Snake bites: keep calm, reduce HR, visit ER</w:t>
            </w:r>
          </w:p>
        </w:tc>
      </w:tr>
    </w:tbl>
    <w:p w14:paraId="0BCAF8D6" w14:textId="43DD5593" w:rsidR="00A152F6" w:rsidRPr="00A152F6" w:rsidRDefault="00A152F6" w:rsidP="004C07C2">
      <w:pPr>
        <w:widowControl w:val="0"/>
        <w:tabs>
          <w:tab w:val="left" w:pos="2001"/>
        </w:tabs>
        <w:adjustRightInd w:val="0"/>
        <w:snapToGrid w:val="0"/>
        <w:rPr>
          <w:rFonts w:ascii="Verdana" w:hAnsi="Verdana"/>
        </w:rPr>
      </w:pPr>
    </w:p>
    <w:tbl>
      <w:tblPr>
        <w:tblStyle w:val="TableGrid"/>
        <w:tblpPr w:leftFromText="187" w:rightFromText="187" w:vertAnchor="text" w:horzAnchor="margin" w:tblpY="1"/>
        <w:tblW w:w="13045" w:type="dxa"/>
        <w:tblLayout w:type="fixed"/>
        <w:tblLook w:val="04A0" w:firstRow="1" w:lastRow="0" w:firstColumn="1" w:lastColumn="0" w:noHBand="0" w:noVBand="1"/>
      </w:tblPr>
      <w:tblGrid>
        <w:gridCol w:w="1255"/>
        <w:gridCol w:w="2250"/>
        <w:gridCol w:w="5490"/>
        <w:gridCol w:w="4050"/>
      </w:tblGrid>
      <w:tr w:rsidR="00A152F6" w:rsidRPr="003C373B" w14:paraId="1C8AFFA0" w14:textId="77777777" w:rsidTr="00302E90">
        <w:tc>
          <w:tcPr>
            <w:tcW w:w="13045" w:type="dxa"/>
            <w:gridSpan w:val="4"/>
            <w:shd w:val="clear" w:color="auto" w:fill="0D0D0D" w:themeFill="text1" w:themeFillTint="F2"/>
          </w:tcPr>
          <w:p w14:paraId="123529A3" w14:textId="73EFCEFB" w:rsidR="00A152F6" w:rsidRPr="00A152F6" w:rsidRDefault="00A152F6" w:rsidP="00302E90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A152F6">
              <w:rPr>
                <w:rFonts w:ascii="Verdana" w:hAnsi="Verdana"/>
                <w:b/>
                <w:bCs/>
                <w:color w:val="FBE4D5" w:themeColor="accent2" w:themeTint="33"/>
                <w:sz w:val="22"/>
                <w:szCs w:val="22"/>
              </w:rPr>
              <w:t>T</w:t>
            </w:r>
            <w:r w:rsidRPr="00A152F6">
              <w:rPr>
                <w:rFonts w:ascii="Verdana" w:hAnsi="Verdana"/>
                <w:b/>
                <w:bCs/>
                <w:color w:val="FBE4D5" w:themeColor="accent2" w:themeTint="33"/>
                <w:sz w:val="20"/>
                <w:szCs w:val="20"/>
              </w:rPr>
              <w:t>rauma Injuries</w:t>
            </w:r>
          </w:p>
        </w:tc>
      </w:tr>
      <w:tr w:rsidR="00495104" w:rsidRPr="003C373B" w14:paraId="2F837A23" w14:textId="77777777" w:rsidTr="00302E90">
        <w:tc>
          <w:tcPr>
            <w:tcW w:w="1255" w:type="dxa"/>
            <w:shd w:val="clear" w:color="auto" w:fill="0D0D0D" w:themeFill="text1" w:themeFillTint="F2"/>
          </w:tcPr>
          <w:p w14:paraId="13DF6BA8" w14:textId="77777777" w:rsidR="00495104" w:rsidRPr="00A152F6" w:rsidRDefault="00495104" w:rsidP="00302E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Injury</w:t>
            </w:r>
          </w:p>
        </w:tc>
        <w:tc>
          <w:tcPr>
            <w:tcW w:w="2250" w:type="dxa"/>
            <w:shd w:val="clear" w:color="auto" w:fill="0D0D0D" w:themeFill="text1" w:themeFillTint="F2"/>
          </w:tcPr>
          <w:p w14:paraId="7D31CBB8" w14:textId="77777777" w:rsidR="00495104" w:rsidRPr="00A152F6" w:rsidRDefault="00495104" w:rsidP="00302E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Description</w:t>
            </w:r>
          </w:p>
        </w:tc>
        <w:tc>
          <w:tcPr>
            <w:tcW w:w="5490" w:type="dxa"/>
            <w:shd w:val="clear" w:color="auto" w:fill="0D0D0D" w:themeFill="text1" w:themeFillTint="F2"/>
          </w:tcPr>
          <w:p w14:paraId="7A613AD1" w14:textId="77777777" w:rsidR="00495104" w:rsidRPr="00A152F6" w:rsidRDefault="00495104" w:rsidP="00302E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Signs and Symptoms</w:t>
            </w:r>
          </w:p>
        </w:tc>
        <w:tc>
          <w:tcPr>
            <w:tcW w:w="4050" w:type="dxa"/>
            <w:shd w:val="clear" w:color="auto" w:fill="0D0D0D" w:themeFill="text1" w:themeFillTint="F2"/>
          </w:tcPr>
          <w:p w14:paraId="7F1A5032" w14:textId="77777777" w:rsidR="00495104" w:rsidRPr="00A152F6" w:rsidRDefault="00495104" w:rsidP="00302E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Treatment</w:t>
            </w:r>
          </w:p>
        </w:tc>
      </w:tr>
      <w:tr w:rsidR="00495104" w:rsidRPr="003C373B" w14:paraId="66363C08" w14:textId="77777777" w:rsidTr="00302E90">
        <w:tc>
          <w:tcPr>
            <w:tcW w:w="1255" w:type="dxa"/>
            <w:shd w:val="clear" w:color="auto" w:fill="FBE4D5" w:themeFill="accent2" w:themeFillTint="33"/>
          </w:tcPr>
          <w:p w14:paraId="61F160D0" w14:textId="77777777" w:rsidR="00495104" w:rsidRPr="009E5D2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>Soft tissue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041BEC13" w14:textId="77777777" w:rsidR="00495104" w:rsidRPr="003C373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Wounds and embedded objects; superficial and partial thickness wounds. </w:t>
            </w:r>
            <w:r w:rsidRPr="00B81725">
              <w:rPr>
                <w:rFonts w:ascii="Verdana" w:hAnsi="Verdana"/>
                <w:b/>
                <w:bCs/>
                <w:sz w:val="18"/>
                <w:szCs w:val="18"/>
              </w:rPr>
              <w:t xml:space="preserve">Includes: cuts, splinters, blisters, burns, sunburns </w:t>
            </w:r>
            <w:proofErr w:type="spellStart"/>
            <w:r w:rsidRPr="00B81725">
              <w:rPr>
                <w:rFonts w:ascii="Verdana" w:hAnsi="Verdana"/>
                <w:b/>
                <w:bCs/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5490" w:type="dxa"/>
            <w:shd w:val="clear" w:color="auto" w:fill="FBE4D5" w:themeFill="accent2" w:themeFillTint="33"/>
          </w:tcPr>
          <w:p w14:paraId="3E3C4695" w14:textId="77777777" w:rsidR="00495104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Reddening of skin at the wound site, bleeding on partial thickness wounds. Fluid-filled blisters, etc. </w:t>
            </w:r>
          </w:p>
          <w:p w14:paraId="296C8604" w14:textId="77777777" w:rsidR="00495104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</w:p>
          <w:p w14:paraId="435E10A8" w14:textId="77777777" w:rsidR="00495104" w:rsidRPr="003C373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B4078B">
              <w:rPr>
                <w:rFonts w:ascii="Verdana" w:hAnsi="Verdana"/>
                <w:b/>
                <w:bCs/>
                <w:sz w:val="18"/>
                <w:szCs w:val="18"/>
              </w:rPr>
              <w:t>Note:</w:t>
            </w:r>
            <w:r>
              <w:rPr>
                <w:rFonts w:ascii="Verdana" w:hAnsi="Verdana"/>
                <w:sz w:val="18"/>
                <w:szCs w:val="18"/>
              </w:rPr>
              <w:t xml:space="preserve"> With chainsaw injuries, get to primary care immediately and apply a t-shirt or other device to stop bleeding. I will not advise tourniquets. </w:t>
            </w:r>
          </w:p>
        </w:tc>
        <w:tc>
          <w:tcPr>
            <w:tcW w:w="4050" w:type="dxa"/>
            <w:shd w:val="clear" w:color="auto" w:fill="FBE4D5" w:themeFill="accent2" w:themeFillTint="33"/>
          </w:tcPr>
          <w:p w14:paraId="0AB1E8A2" w14:textId="77777777" w:rsidR="00495104" w:rsidRPr="003C373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Aloe vera can be used on damaged but intact skin. Apply pressure until bleeding stops.  Use clean equipment to remove debris and a syringe to irrigate wounds. Use a petroleum ointment and gauze dressing or bandage to keep wound moist and covered. </w:t>
            </w:r>
          </w:p>
        </w:tc>
      </w:tr>
      <w:tr w:rsidR="00495104" w:rsidRPr="003C373B" w14:paraId="7DD718A0" w14:textId="77777777" w:rsidTr="00302E90">
        <w:tc>
          <w:tcPr>
            <w:tcW w:w="1255" w:type="dxa"/>
            <w:shd w:val="clear" w:color="auto" w:fill="FBE4D5" w:themeFill="accent2" w:themeFillTint="33"/>
          </w:tcPr>
          <w:p w14:paraId="49A9ED0D" w14:textId="77777777" w:rsidR="00495104" w:rsidRPr="009E5D2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>Volume Shock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16F7E604" w14:textId="77777777" w:rsidR="00495104" w:rsidRPr="003C373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3C373B">
              <w:rPr>
                <w:rFonts w:ascii="Verdana" w:hAnsi="Verdana"/>
                <w:sz w:val="18"/>
                <w:szCs w:val="18"/>
              </w:rPr>
              <w:t xml:space="preserve">Volume shock secondary to internal or external bleeding. </w:t>
            </w:r>
          </w:p>
        </w:tc>
        <w:tc>
          <w:tcPr>
            <w:tcW w:w="5490" w:type="dxa"/>
            <w:shd w:val="clear" w:color="auto" w:fill="833C0B" w:themeFill="accent2" w:themeFillShade="80"/>
          </w:tcPr>
          <w:p w14:paraId="3F3FD635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>Increased pulse and respiration, rale to blue skin, pain; late volume shock the patient is V.P.U.; cardiac arrest</w:t>
            </w:r>
          </w:p>
        </w:tc>
        <w:tc>
          <w:tcPr>
            <w:tcW w:w="4050" w:type="dxa"/>
            <w:shd w:val="clear" w:color="auto" w:fill="833C0B" w:themeFill="accent2" w:themeFillShade="80"/>
          </w:tcPr>
          <w:p w14:paraId="0F099649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 xml:space="preserve">Surgery, call for emergency evacuation. </w:t>
            </w:r>
          </w:p>
        </w:tc>
      </w:tr>
      <w:tr w:rsidR="00495104" w:rsidRPr="00FA45CB" w14:paraId="614B2BAF" w14:textId="77777777" w:rsidTr="00302E90">
        <w:trPr>
          <w:trHeight w:val="445"/>
        </w:trPr>
        <w:tc>
          <w:tcPr>
            <w:tcW w:w="1255" w:type="dxa"/>
            <w:vMerge w:val="restart"/>
            <w:shd w:val="clear" w:color="auto" w:fill="FBE4D5" w:themeFill="accent2" w:themeFillTint="33"/>
          </w:tcPr>
          <w:p w14:paraId="3FD8B57A" w14:textId="77777777" w:rsidR="0049510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 xml:space="preserve">Sprains/ </w:t>
            </w:r>
          </w:p>
          <w:p w14:paraId="77B6CCD4" w14:textId="77777777" w:rsidR="0049510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>Strains/</w:t>
            </w:r>
          </w:p>
          <w:p w14:paraId="3ADCD41B" w14:textId="77777777" w:rsidR="0049510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>Tears/</w:t>
            </w:r>
          </w:p>
          <w:p w14:paraId="44C1E9A6" w14:textId="77777777" w:rsidR="00495104" w:rsidRPr="009E5D2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>Fractures</w:t>
            </w:r>
          </w:p>
        </w:tc>
        <w:tc>
          <w:tcPr>
            <w:tcW w:w="2250" w:type="dxa"/>
            <w:vMerge w:val="restart"/>
            <w:shd w:val="clear" w:color="auto" w:fill="FBE4D5" w:themeFill="accent2" w:themeFillTint="33"/>
          </w:tcPr>
          <w:p w14:paraId="5E2D56FA" w14:textId="77777777" w:rsidR="00495104" w:rsidRDefault="00495104" w:rsidP="00302E90">
            <w:pPr>
              <w:rPr>
                <w:rFonts w:ascii="Verdana" w:hAnsi="Verdana"/>
              </w:rPr>
            </w:pPr>
            <w:r w:rsidRPr="00331D5A">
              <w:rPr>
                <w:rFonts w:ascii="Verdana" w:hAnsi="Verdana"/>
                <w:sz w:val="18"/>
                <w:szCs w:val="18"/>
              </w:rPr>
              <w:t>Extremity injuries can be stable and/or unstable. Most are not life-threatening, sprained angles, wrists and shoulders are common.</w:t>
            </w:r>
            <w:r w:rsidRPr="00331D5A">
              <w:rPr>
                <w:rFonts w:ascii="Verdana" w:hAnsi="Verdana"/>
                <w:sz w:val="21"/>
                <w:szCs w:val="21"/>
              </w:rPr>
              <w:t xml:space="preserve"> </w:t>
            </w:r>
          </w:p>
        </w:tc>
        <w:tc>
          <w:tcPr>
            <w:tcW w:w="5490" w:type="dxa"/>
            <w:shd w:val="clear" w:color="auto" w:fill="FBE4D5" w:themeFill="accent2" w:themeFillTint="33"/>
          </w:tcPr>
          <w:p w14:paraId="0C6E8E37" w14:textId="77777777" w:rsidR="00495104" w:rsidRPr="00FA45C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FA45CB">
              <w:rPr>
                <w:rFonts w:ascii="Verdana" w:hAnsi="Verdana"/>
                <w:sz w:val="18"/>
                <w:szCs w:val="18"/>
              </w:rPr>
              <w:t>Stable: ROM and CSM are intact, near normal strength. Mild to moderate pain and swelling</w:t>
            </w:r>
          </w:p>
        </w:tc>
        <w:tc>
          <w:tcPr>
            <w:tcW w:w="4050" w:type="dxa"/>
            <w:shd w:val="clear" w:color="auto" w:fill="FBE4D5" w:themeFill="accent2" w:themeFillTint="33"/>
          </w:tcPr>
          <w:p w14:paraId="08527BD9" w14:textId="77777777" w:rsidR="00495104" w:rsidRPr="00FA45C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FA45CB">
              <w:rPr>
                <w:rFonts w:ascii="Verdana" w:hAnsi="Verdana"/>
                <w:sz w:val="18"/>
                <w:szCs w:val="18"/>
              </w:rPr>
              <w:t>Stop activity and rest.</w:t>
            </w:r>
          </w:p>
          <w:p w14:paraId="5F65D938" w14:textId="7441E56C" w:rsidR="00495104" w:rsidRPr="00FA45C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FA45CB">
              <w:rPr>
                <w:rFonts w:ascii="Verdana" w:hAnsi="Verdana"/>
                <w:sz w:val="18"/>
                <w:szCs w:val="18"/>
              </w:rPr>
              <w:t>Compression bandage, 10 min ice/20 off. Elevate. Pain &amp; anti-inflammatory drugs</w:t>
            </w:r>
          </w:p>
        </w:tc>
      </w:tr>
      <w:tr w:rsidR="00495104" w:rsidRPr="00FA45CB" w14:paraId="0584B1ED" w14:textId="77777777" w:rsidTr="00302E90">
        <w:trPr>
          <w:trHeight w:val="445"/>
        </w:trPr>
        <w:tc>
          <w:tcPr>
            <w:tcW w:w="1255" w:type="dxa"/>
            <w:vMerge/>
            <w:shd w:val="clear" w:color="auto" w:fill="FBE4D5" w:themeFill="accent2" w:themeFillTint="33"/>
          </w:tcPr>
          <w:p w14:paraId="1BD7B976" w14:textId="77777777" w:rsidR="00495104" w:rsidRPr="009E5D2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vMerge/>
            <w:shd w:val="clear" w:color="auto" w:fill="FBE4D5" w:themeFill="accent2" w:themeFillTint="33"/>
          </w:tcPr>
          <w:p w14:paraId="3DF29206" w14:textId="77777777" w:rsidR="00495104" w:rsidRPr="00331D5A" w:rsidRDefault="00495104" w:rsidP="00302E90">
            <w:pPr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5490" w:type="dxa"/>
            <w:shd w:val="clear" w:color="auto" w:fill="F4B083" w:themeFill="accent2" w:themeFillTint="99"/>
          </w:tcPr>
          <w:p w14:paraId="1DD8C5D3" w14:textId="77777777" w:rsidR="00495104" w:rsidRPr="00FA45C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Unstable: </w:t>
            </w:r>
            <w:r w:rsidRPr="00FA45CB">
              <w:rPr>
                <w:rFonts w:ascii="Verdana" w:hAnsi="Verdana"/>
                <w:sz w:val="18"/>
                <w:szCs w:val="18"/>
              </w:rPr>
              <w:t>Noticeable weakness, reduced ROM and CSM, heard a snap, moderate to severe pain and swelling</w:t>
            </w:r>
          </w:p>
        </w:tc>
        <w:tc>
          <w:tcPr>
            <w:tcW w:w="4050" w:type="dxa"/>
            <w:shd w:val="clear" w:color="auto" w:fill="F4B083" w:themeFill="accent2" w:themeFillTint="99"/>
          </w:tcPr>
          <w:p w14:paraId="2029FABC" w14:textId="6FD09B4C" w:rsidR="00495104" w:rsidRPr="00FA45CB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B4078B">
              <w:rPr>
                <w:rFonts w:ascii="Verdana" w:hAnsi="Verdana"/>
                <w:sz w:val="18"/>
                <w:szCs w:val="18"/>
                <w:shd w:val="clear" w:color="auto" w:fill="F4B083" w:themeFill="accent2" w:themeFillTint="99"/>
              </w:rPr>
              <w:t>Traction in deformed bones/joints; STOP if increase pain or encounter resistance, Pain &amp; anti-inflammatory. Leave the field; Call for help if deep wound OR volume shock occurs</w:t>
            </w:r>
            <w:r w:rsidR="00C657F1">
              <w:rPr>
                <w:rFonts w:ascii="Verdana" w:hAnsi="Verdana"/>
                <w:sz w:val="18"/>
                <w:szCs w:val="18"/>
              </w:rPr>
              <w:t>, splint and stabilize injury</w:t>
            </w:r>
            <w:r w:rsidRPr="00FA45CB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495104" w:rsidRPr="00AD5FC5" w14:paraId="17227733" w14:textId="77777777" w:rsidTr="00302E90">
        <w:trPr>
          <w:trHeight w:val="438"/>
        </w:trPr>
        <w:tc>
          <w:tcPr>
            <w:tcW w:w="1255" w:type="dxa"/>
            <w:vMerge w:val="restart"/>
            <w:shd w:val="clear" w:color="auto" w:fill="FBE4D5" w:themeFill="accent2" w:themeFillTint="33"/>
          </w:tcPr>
          <w:p w14:paraId="4EAA8A58" w14:textId="77777777" w:rsidR="00495104" w:rsidRPr="009E5D24" w:rsidRDefault="00495104" w:rsidP="00302E90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E5D24">
              <w:rPr>
                <w:rFonts w:ascii="Verdana" w:hAnsi="Verdana"/>
                <w:b/>
                <w:bCs/>
                <w:sz w:val="18"/>
                <w:szCs w:val="18"/>
              </w:rPr>
              <w:t xml:space="preserve">Head trauma </w:t>
            </w:r>
          </w:p>
        </w:tc>
        <w:tc>
          <w:tcPr>
            <w:tcW w:w="2250" w:type="dxa"/>
            <w:vMerge w:val="restart"/>
            <w:shd w:val="clear" w:color="auto" w:fill="FBE4D5" w:themeFill="accent2" w:themeFillTint="33"/>
          </w:tcPr>
          <w:p w14:paraId="7F8A231D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AD5FC5">
              <w:rPr>
                <w:rFonts w:ascii="Verdana" w:hAnsi="Verdana"/>
                <w:sz w:val="18"/>
                <w:szCs w:val="18"/>
              </w:rPr>
              <w:t xml:space="preserve">An impact to the head can cause trauma in the form of concussion or increased cranial pressure. This could also cause a spinal injury. </w:t>
            </w:r>
          </w:p>
        </w:tc>
        <w:tc>
          <w:tcPr>
            <w:tcW w:w="5490" w:type="dxa"/>
            <w:shd w:val="clear" w:color="auto" w:fill="FBE4D5" w:themeFill="accent2" w:themeFillTint="33"/>
          </w:tcPr>
          <w:p w14:paraId="717204DF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AD5FC5">
              <w:rPr>
                <w:rFonts w:ascii="Verdana" w:hAnsi="Verdana"/>
                <w:sz w:val="18"/>
                <w:szCs w:val="18"/>
              </w:rPr>
              <w:t>Mild: Awake head wound, bruising, pain; Nausea</w:t>
            </w:r>
          </w:p>
        </w:tc>
        <w:tc>
          <w:tcPr>
            <w:tcW w:w="4050" w:type="dxa"/>
            <w:shd w:val="clear" w:color="auto" w:fill="FBE4D5" w:themeFill="accent2" w:themeFillTint="33"/>
          </w:tcPr>
          <w:p w14:paraId="3E31CA16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AD5FC5">
              <w:rPr>
                <w:rFonts w:ascii="Verdana" w:hAnsi="Verdana"/>
                <w:sz w:val="18"/>
                <w:szCs w:val="18"/>
              </w:rPr>
              <w:t>Mild: Assess spine, Acetaminophen, minimize exertion, and consider leaving the field. Sleep and rest</w:t>
            </w:r>
          </w:p>
        </w:tc>
      </w:tr>
      <w:tr w:rsidR="00495104" w:rsidRPr="00AD5FC5" w14:paraId="432C1BF7" w14:textId="77777777" w:rsidTr="00302E90">
        <w:trPr>
          <w:trHeight w:val="742"/>
        </w:trPr>
        <w:tc>
          <w:tcPr>
            <w:tcW w:w="1255" w:type="dxa"/>
            <w:vMerge/>
            <w:shd w:val="clear" w:color="auto" w:fill="FBE4D5" w:themeFill="accent2" w:themeFillTint="33"/>
          </w:tcPr>
          <w:p w14:paraId="2043A4C3" w14:textId="77777777" w:rsidR="00495104" w:rsidRDefault="00495104" w:rsidP="00302E90">
            <w:pPr>
              <w:rPr>
                <w:rFonts w:ascii="Verdana" w:hAnsi="Verdana"/>
              </w:rPr>
            </w:pPr>
          </w:p>
        </w:tc>
        <w:tc>
          <w:tcPr>
            <w:tcW w:w="2250" w:type="dxa"/>
            <w:vMerge/>
            <w:shd w:val="clear" w:color="auto" w:fill="FBE4D5" w:themeFill="accent2" w:themeFillTint="33"/>
          </w:tcPr>
          <w:p w14:paraId="5E14A062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90" w:type="dxa"/>
            <w:shd w:val="clear" w:color="auto" w:fill="F4B083" w:themeFill="accent2" w:themeFillTint="99"/>
          </w:tcPr>
          <w:p w14:paraId="5859BDBF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AD5FC5">
              <w:rPr>
                <w:rFonts w:ascii="Verdana" w:hAnsi="Verdana"/>
                <w:sz w:val="18"/>
                <w:szCs w:val="18"/>
              </w:rPr>
              <w:t xml:space="preserve">Moderate: Awake after temporary loss of consciousness, memory loss, head wound, bruising, </w:t>
            </w:r>
            <w:proofErr w:type="spellStart"/>
            <w:r w:rsidRPr="00AD5FC5">
              <w:rPr>
                <w:rFonts w:ascii="Verdana" w:hAnsi="Verdana"/>
                <w:sz w:val="18"/>
                <w:szCs w:val="18"/>
              </w:rPr>
              <w:t>etc</w:t>
            </w:r>
            <w:proofErr w:type="spellEnd"/>
            <w:r w:rsidRPr="00AD5FC5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050" w:type="dxa"/>
            <w:shd w:val="clear" w:color="auto" w:fill="F4B083" w:themeFill="accent2" w:themeFillTint="99"/>
          </w:tcPr>
          <w:p w14:paraId="05D122AE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  <w:r w:rsidRPr="00AD5FC5">
              <w:rPr>
                <w:rFonts w:ascii="Verdana" w:hAnsi="Verdana"/>
                <w:sz w:val="18"/>
                <w:szCs w:val="18"/>
              </w:rPr>
              <w:t>Moderate: Assess spine, Acetaminophen, begin leaving the field; Monitor patient! Do not let sleep for more than 2-4 hours</w:t>
            </w:r>
          </w:p>
        </w:tc>
      </w:tr>
      <w:tr w:rsidR="00495104" w:rsidRPr="00AD5FC5" w14:paraId="0BAD00D7" w14:textId="77777777" w:rsidTr="00302E90">
        <w:trPr>
          <w:trHeight w:val="438"/>
        </w:trPr>
        <w:tc>
          <w:tcPr>
            <w:tcW w:w="1255" w:type="dxa"/>
            <w:vMerge/>
            <w:shd w:val="clear" w:color="auto" w:fill="FBE4D5" w:themeFill="accent2" w:themeFillTint="33"/>
          </w:tcPr>
          <w:p w14:paraId="0E39B9C3" w14:textId="77777777" w:rsidR="00495104" w:rsidRDefault="00495104" w:rsidP="00302E90">
            <w:pPr>
              <w:rPr>
                <w:rFonts w:ascii="Verdana" w:hAnsi="Verdana"/>
              </w:rPr>
            </w:pPr>
          </w:p>
        </w:tc>
        <w:tc>
          <w:tcPr>
            <w:tcW w:w="2250" w:type="dxa"/>
            <w:vMerge/>
            <w:shd w:val="clear" w:color="auto" w:fill="FBE4D5" w:themeFill="accent2" w:themeFillTint="33"/>
          </w:tcPr>
          <w:p w14:paraId="579817F3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90" w:type="dxa"/>
            <w:shd w:val="clear" w:color="auto" w:fill="C45911" w:themeFill="accent2" w:themeFillShade="BF"/>
          </w:tcPr>
          <w:p w14:paraId="00DBA244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>Severe:  Awake after temporary loss of consciousness, memory loss, head wound, bruising</w:t>
            </w:r>
          </w:p>
        </w:tc>
        <w:tc>
          <w:tcPr>
            <w:tcW w:w="4050" w:type="dxa"/>
            <w:shd w:val="clear" w:color="auto" w:fill="C45911" w:themeFill="accent2" w:themeFillShade="BF"/>
          </w:tcPr>
          <w:p w14:paraId="04ECCE24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 xml:space="preserve">Severe: Acetaminophen, transport to primary care, monitor for increased ICP </w:t>
            </w:r>
          </w:p>
        </w:tc>
      </w:tr>
      <w:tr w:rsidR="00495104" w:rsidRPr="00AD5FC5" w14:paraId="226967E0" w14:textId="77777777" w:rsidTr="00302E90">
        <w:trPr>
          <w:trHeight w:val="438"/>
        </w:trPr>
        <w:tc>
          <w:tcPr>
            <w:tcW w:w="1255" w:type="dxa"/>
            <w:vMerge/>
            <w:shd w:val="clear" w:color="auto" w:fill="FBE4D5" w:themeFill="accent2" w:themeFillTint="33"/>
          </w:tcPr>
          <w:p w14:paraId="0705FB35" w14:textId="77777777" w:rsidR="00495104" w:rsidRDefault="00495104" w:rsidP="00302E90">
            <w:pPr>
              <w:rPr>
                <w:rFonts w:ascii="Verdana" w:hAnsi="Verdana"/>
              </w:rPr>
            </w:pPr>
          </w:p>
        </w:tc>
        <w:tc>
          <w:tcPr>
            <w:tcW w:w="2250" w:type="dxa"/>
            <w:vMerge/>
            <w:shd w:val="clear" w:color="auto" w:fill="FBE4D5" w:themeFill="accent2" w:themeFillTint="33"/>
          </w:tcPr>
          <w:p w14:paraId="0B82D9D7" w14:textId="77777777" w:rsidR="00495104" w:rsidRPr="00AD5FC5" w:rsidRDefault="00495104" w:rsidP="00302E9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90" w:type="dxa"/>
            <w:shd w:val="clear" w:color="auto" w:fill="833C0B" w:themeFill="accent2" w:themeFillShade="80"/>
          </w:tcPr>
          <w:p w14:paraId="35EBC411" w14:textId="77777777" w:rsidR="00495104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>Early Increased ICP: Awake, but irritable and combative</w:t>
            </w:r>
          </w:p>
          <w:p w14:paraId="30CD8FCA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9E5D24">
              <w:rPr>
                <w:rFonts w:ascii="Verdana" w:hAnsi="Verdana"/>
                <w:color w:val="FFFFFF" w:themeColor="background1"/>
                <w:sz w:val="18"/>
                <w:szCs w:val="18"/>
              </w:rPr>
              <w:t>Late Increased ICP: V. P. U, Seizures, Death</w:t>
            </w:r>
          </w:p>
        </w:tc>
        <w:tc>
          <w:tcPr>
            <w:tcW w:w="4050" w:type="dxa"/>
            <w:shd w:val="clear" w:color="auto" w:fill="833C0B" w:themeFill="accent2" w:themeFillShade="80"/>
          </w:tcPr>
          <w:p w14:paraId="5911FED0" w14:textId="77777777" w:rsidR="00495104" w:rsidRPr="00B4078B" w:rsidRDefault="00495104" w:rsidP="00302E90">
            <w:pPr>
              <w:rPr>
                <w:rFonts w:ascii="Verdana" w:hAnsi="Verdana"/>
                <w:color w:val="FFFFFF" w:themeColor="background1"/>
                <w:sz w:val="18"/>
                <w:szCs w:val="18"/>
              </w:rPr>
            </w:pPr>
            <w:r w:rsidRPr="00B4078B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Call for emergency evacuation</w:t>
            </w:r>
            <w:r w:rsidRPr="00B4078B">
              <w:rPr>
                <w:rFonts w:ascii="Verdana" w:hAnsi="Verdana"/>
                <w:color w:val="FFFFFF" w:themeColor="background1"/>
                <w:sz w:val="18"/>
                <w:szCs w:val="18"/>
              </w:rPr>
              <w:t xml:space="preserve"> with ALS; maintain airway. If breathing slows, rescue breaths. Monitor for worsening symptoms</w:t>
            </w:r>
          </w:p>
        </w:tc>
      </w:tr>
    </w:tbl>
    <w:p w14:paraId="22FB6390" w14:textId="0F2CB1EC" w:rsidR="00B72915" w:rsidRDefault="00B72915" w:rsidP="00302E90">
      <w:pPr>
        <w:pBdr>
          <w:bottom w:val="single" w:sz="12" w:space="1" w:color="auto"/>
        </w:pBdr>
        <w:tabs>
          <w:tab w:val="left" w:pos="1682"/>
        </w:tabs>
        <w:rPr>
          <w:rFonts w:ascii="Verdana" w:hAnsi="Verdana"/>
          <w:b/>
          <w:bCs/>
          <w:color w:val="7030A0"/>
        </w:rPr>
      </w:pPr>
    </w:p>
    <w:tbl>
      <w:tblPr>
        <w:tblStyle w:val="TableGrid"/>
        <w:tblpPr w:leftFromText="187" w:rightFromText="187" w:vertAnchor="text" w:tblpY="1"/>
        <w:tblOverlap w:val="never"/>
        <w:tblW w:w="13135" w:type="dxa"/>
        <w:tblLook w:val="04A0" w:firstRow="1" w:lastRow="0" w:firstColumn="1" w:lastColumn="0" w:noHBand="0" w:noVBand="1"/>
      </w:tblPr>
      <w:tblGrid>
        <w:gridCol w:w="2785"/>
        <w:gridCol w:w="3510"/>
        <w:gridCol w:w="3060"/>
        <w:gridCol w:w="3780"/>
      </w:tblGrid>
      <w:tr w:rsidR="00A152F6" w14:paraId="20AEA0D9" w14:textId="77777777" w:rsidTr="00302E90">
        <w:tc>
          <w:tcPr>
            <w:tcW w:w="13135" w:type="dxa"/>
            <w:gridSpan w:val="4"/>
            <w:shd w:val="clear" w:color="auto" w:fill="000000" w:themeFill="text1"/>
          </w:tcPr>
          <w:p w14:paraId="07C4B70A" w14:textId="2888672E" w:rsidR="00A152F6" w:rsidRPr="00A152F6" w:rsidRDefault="00A152F6" w:rsidP="00302E90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A152F6">
              <w:rPr>
                <w:rFonts w:ascii="Verdana" w:hAnsi="Verdana"/>
                <w:b/>
                <w:bCs/>
                <w:color w:val="DEEAF6" w:themeColor="accent5" w:themeTint="33"/>
                <w:sz w:val="20"/>
                <w:szCs w:val="20"/>
              </w:rPr>
              <w:t>Medical Injuries</w:t>
            </w:r>
          </w:p>
        </w:tc>
      </w:tr>
      <w:tr w:rsidR="00B47C21" w14:paraId="47D79EE5" w14:textId="77777777" w:rsidTr="00302E90">
        <w:tc>
          <w:tcPr>
            <w:tcW w:w="2785" w:type="dxa"/>
            <w:shd w:val="clear" w:color="auto" w:fill="000000" w:themeFill="text1"/>
          </w:tcPr>
          <w:p w14:paraId="267C1796" w14:textId="63DC2877" w:rsidR="00B47C21" w:rsidRPr="00A152F6" w:rsidRDefault="00B47C21" w:rsidP="00302E90">
            <w:pPr>
              <w:jc w:val="center"/>
              <w:rPr>
                <w:rFonts w:ascii="Verdana" w:hAnsi="Verdana"/>
                <w:color w:val="7030A0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Injury</w:t>
            </w:r>
          </w:p>
        </w:tc>
        <w:tc>
          <w:tcPr>
            <w:tcW w:w="3510" w:type="dxa"/>
            <w:shd w:val="clear" w:color="auto" w:fill="000000" w:themeFill="text1"/>
          </w:tcPr>
          <w:p w14:paraId="01A18D05" w14:textId="100936EC" w:rsidR="00B47C21" w:rsidRPr="00A152F6" w:rsidRDefault="00B47C21" w:rsidP="00302E90">
            <w:pPr>
              <w:jc w:val="center"/>
              <w:rPr>
                <w:rFonts w:ascii="Verdana" w:hAnsi="Verdana"/>
                <w:color w:val="7030A0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Description</w:t>
            </w:r>
          </w:p>
        </w:tc>
        <w:tc>
          <w:tcPr>
            <w:tcW w:w="3060" w:type="dxa"/>
            <w:shd w:val="clear" w:color="auto" w:fill="000000" w:themeFill="text1"/>
          </w:tcPr>
          <w:p w14:paraId="2DAB9CC9" w14:textId="4C8CBF78" w:rsidR="00B47C21" w:rsidRPr="00A152F6" w:rsidRDefault="00B47C21" w:rsidP="00302E90">
            <w:pPr>
              <w:jc w:val="center"/>
              <w:rPr>
                <w:rFonts w:ascii="Verdana" w:hAnsi="Verdana"/>
                <w:color w:val="7030A0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Signs and Symptoms</w:t>
            </w:r>
          </w:p>
        </w:tc>
        <w:tc>
          <w:tcPr>
            <w:tcW w:w="3780" w:type="dxa"/>
            <w:shd w:val="clear" w:color="auto" w:fill="000000" w:themeFill="text1"/>
          </w:tcPr>
          <w:p w14:paraId="2BAA85B1" w14:textId="4E9A403A" w:rsidR="00B47C21" w:rsidRPr="00A152F6" w:rsidRDefault="00B47C21" w:rsidP="00302E90">
            <w:pPr>
              <w:jc w:val="center"/>
              <w:rPr>
                <w:rFonts w:ascii="Verdana" w:hAnsi="Verdana"/>
                <w:color w:val="7030A0"/>
                <w:sz w:val="20"/>
                <w:szCs w:val="20"/>
              </w:rPr>
            </w:pPr>
            <w:r w:rsidRPr="00A152F6">
              <w:rPr>
                <w:rFonts w:ascii="Verdana" w:hAnsi="Verdana"/>
                <w:sz w:val="20"/>
                <w:szCs w:val="20"/>
                <w:u w:val="single"/>
              </w:rPr>
              <w:t>Treatment</w:t>
            </w:r>
          </w:p>
        </w:tc>
      </w:tr>
      <w:tr w:rsidR="00B47C21" w14:paraId="34FDC796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35F7933E" w14:textId="04E53266" w:rsidR="00B47C21" w:rsidRPr="00D26F2E" w:rsidRDefault="00535519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Non-traumatic chest pain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75D87DCC" w14:textId="5C1C2D3E" w:rsidR="00B47C21" w:rsidRPr="00D26F2E" w:rsidRDefault="00F07109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Chest pain is common in older patients and can occur in anyone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0D5EF7DE" w14:textId="445B0BDC" w:rsidR="00B47C21" w:rsidRPr="00D26F2E" w:rsidRDefault="00D26F2E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Chest</w:t>
            </w:r>
            <w:r w:rsidR="00136F5D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pain and distress is often associated with heart attacks or angina. </w:t>
            </w:r>
            <w:r w:rsidR="00CE4C19">
              <w:rPr>
                <w:rFonts w:ascii="Verdana" w:hAnsi="Verdana"/>
                <w:color w:val="000000" w:themeColor="text1"/>
                <w:sz w:val="18"/>
                <w:szCs w:val="18"/>
              </w:rPr>
              <w:t>I</w:t>
            </w:r>
            <w:r w:rsidR="0040620A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f chest pain is </w:t>
            </w:r>
            <w:r w:rsidR="006D18C1">
              <w:rPr>
                <w:rFonts w:ascii="Verdana" w:hAnsi="Verdana"/>
                <w:color w:val="000000" w:themeColor="text1"/>
                <w:sz w:val="18"/>
                <w:szCs w:val="18"/>
              </w:rPr>
              <w:t>persistent</w:t>
            </w:r>
            <w:r w:rsidR="0040620A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after treatment, heart attack. Look for increased pulse/respiration rates</w:t>
            </w:r>
            <w:r w:rsidR="006D18C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and decreased AVPU. 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0F57C3C3" w14:textId="3F69FB1C" w:rsidR="00B47C21" w:rsidRPr="00D26F2E" w:rsidRDefault="006D18C1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Stop </w:t>
            </w:r>
            <w:r w:rsidR="008D0DE4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the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exercise and administer nitrogly</w:t>
            </w:r>
            <w:r w:rsidR="008D0DE4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cerin. Leave the field. If suspected heart attack call for an emergency evacuation. </w:t>
            </w:r>
          </w:p>
        </w:tc>
      </w:tr>
      <w:tr w:rsidR="00B47C21" w14:paraId="388C28A9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06DEA4BB" w14:textId="7DB88BAA" w:rsidR="00B47C21" w:rsidRPr="00D26F2E" w:rsidRDefault="00F86F3A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Respiratory distress</w:t>
            </w:r>
            <w:r w:rsidR="00AA67A3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 xml:space="preserve"> and Asthma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6D9A1977" w14:textId="77777777" w:rsidR="00B47C21" w:rsidRDefault="00575E9C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Pain or discomfort b</w:t>
            </w:r>
            <w:r w:rsidR="00D952BA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reathing is common. </w:t>
            </w:r>
          </w:p>
          <w:p w14:paraId="2662483E" w14:textId="4BCFCB56" w:rsidR="00AA67A3" w:rsidRPr="00D26F2E" w:rsidRDefault="00AA67A3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Can be triggered by cold, exercise, allergens, or stress.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237A2FBE" w14:textId="3C815A21" w:rsidR="00B47C21" w:rsidRPr="00D26F2E" w:rsidRDefault="00D952BA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Asthma is the most common culprit here. Can also arise because of sympathetic responses or anxiety. 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44F58DFE" w14:textId="77777777" w:rsidR="00B47C21" w:rsidRDefault="00D952BA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Treat with an inhaler and slow deep breaths. </w:t>
            </w:r>
          </w:p>
          <w:p w14:paraId="21864EDD" w14:textId="47ADBCD9" w:rsidR="008369C2" w:rsidRPr="00D26F2E" w:rsidRDefault="005F2F56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If frequency of attacks increases to greater than 2 per week, leave the field</w:t>
            </w:r>
          </w:p>
        </w:tc>
      </w:tr>
      <w:tr w:rsidR="00B47C21" w14:paraId="00EB854E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7400B3F5" w14:textId="38F79499" w:rsidR="00B47C21" w:rsidRPr="00D26F2E" w:rsidRDefault="00F86F3A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Burning pain with urination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5A04B2AA" w14:textId="6531A16F" w:rsidR="00B47C21" w:rsidRPr="00D26F2E" w:rsidRDefault="00CE4B04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Pain with urination is common in most people 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01471CEC" w14:textId="0250136C" w:rsidR="00B47C21" w:rsidRPr="00D26F2E" w:rsidRDefault="00CE4B04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Commonly the result of UTI</w:t>
            </w:r>
            <w:r w:rsidR="00575E9C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STDs or Vaginitis. 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202D3233" w14:textId="3745ACEC" w:rsidR="00B47C21" w:rsidRPr="00D26F2E" w:rsidRDefault="00575E9C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If related to an infection, treating with anti-biotics is important. </w:t>
            </w:r>
          </w:p>
        </w:tc>
      </w:tr>
      <w:tr w:rsidR="004A6EB4" w14:paraId="52C72D2C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6665B7D8" w14:textId="10C885D6" w:rsidR="004A6EB4" w:rsidRPr="00D26F2E" w:rsidRDefault="004A6EB4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Abdominal Pain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674ACBFF" w14:textId="1B02E8BC" w:rsidR="004A6EB4" w:rsidRPr="00D26F2E" w:rsidRDefault="004A6EB4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There are a ton of things that can cause abdominal pain. </w:t>
            </w:r>
            <w:r w:rsidR="00FA5543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Use the below figure to </w:t>
            </w:r>
            <w:r w:rsidR="00925BD7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help narrow down possible affiliated organs. 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3B80E043" w14:textId="40BAC4EC" w:rsidR="004A6EB4" w:rsidRPr="00D26F2E" w:rsidRDefault="004A6EB4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Guarding, rebound pain</w:t>
            </w:r>
            <w:r w:rsidR="00FA5543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focused in RLQ = Appendicitis. 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5A283006" w14:textId="7C975847" w:rsidR="004A6EB4" w:rsidRPr="00D26F2E" w:rsidRDefault="00FA5543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Varied b</w:t>
            </w:r>
            <w:r w:rsidR="00925BD7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ased on diagnosis. In </w:t>
            </w:r>
            <w:r w:rsidR="005A773C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>general,</w:t>
            </w:r>
            <w:r w:rsidR="00925BD7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these require medical professionals. Patients can stay in the field unless pain suddenly worsens </w:t>
            </w:r>
            <w:r w:rsidR="00302E90">
              <w:rPr>
                <w:rFonts w:ascii="Verdana" w:hAnsi="Verdana"/>
                <w:color w:val="000000" w:themeColor="text1"/>
                <w:sz w:val="18"/>
                <w:szCs w:val="18"/>
              </w:rPr>
              <w:t>or is uncomfortable</w:t>
            </w:r>
            <w:r w:rsidR="00925BD7" w:rsidRPr="00D26F2E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4A6EB4" w14:paraId="703F2730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3E1CC667" w14:textId="753C2B4E" w:rsidR="004A6EB4" w:rsidRPr="00D26F2E" w:rsidRDefault="004A6EB4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D26F2E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Sore Throat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70F439F4" w14:textId="40A5C79D" w:rsidR="004A6EB4" w:rsidRPr="00CC6A74" w:rsidRDefault="00CC6A74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CC6A74">
              <w:rPr>
                <w:rFonts w:ascii="Verdana" w:hAnsi="Verdana"/>
                <w:color w:val="000000" w:themeColor="text1"/>
                <w:sz w:val="18"/>
                <w:szCs w:val="18"/>
              </w:rPr>
              <w:t>Throat Infection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s cause swelling of lymph nodes </w:t>
            </w:r>
            <w:r w:rsidR="00437F06">
              <w:rPr>
                <w:rFonts w:ascii="Verdana" w:hAnsi="Verdana"/>
                <w:color w:val="000000" w:themeColor="text1"/>
                <w:sz w:val="18"/>
                <w:szCs w:val="18"/>
              </w:rPr>
              <w:t>and irritated throats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64602BFE" w14:textId="11628369" w:rsidR="004A6EB4" w:rsidRPr="00437F06" w:rsidRDefault="00437F06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437F06">
              <w:rPr>
                <w:rFonts w:ascii="Verdana" w:hAnsi="Verdana"/>
                <w:color w:val="000000" w:themeColor="text1"/>
                <w:sz w:val="18"/>
                <w:szCs w:val="18"/>
              </w:rPr>
              <w:t>Swollen lymph nodes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in the throat; red or pussy tonsils. </w:t>
            </w:r>
            <w:r w:rsidR="000C1B73">
              <w:rPr>
                <w:rFonts w:ascii="Verdana" w:hAnsi="Verdana"/>
                <w:color w:val="000000" w:themeColor="text1"/>
                <w:sz w:val="18"/>
                <w:szCs w:val="18"/>
              </w:rPr>
              <w:t>Pain when swallowing, drinking, or eating.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58848DC2" w14:textId="5E07A00D" w:rsidR="004A6EB4" w:rsidRPr="000C1B73" w:rsidRDefault="000C1B73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C1B73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Be aware of many contagious diseases. </w:t>
            </w:r>
            <w:r w:rsidR="00DF50FB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Ibuprofen. </w:t>
            </w:r>
            <w:r w:rsidR="004806B5">
              <w:rPr>
                <w:rFonts w:ascii="Verdana" w:hAnsi="Verdana"/>
                <w:color w:val="000000" w:themeColor="text1"/>
                <w:sz w:val="18"/>
                <w:szCs w:val="18"/>
              </w:rPr>
              <w:t>Fluids and rest; plan to leave the field</w:t>
            </w:r>
            <w:r w:rsidR="00DF50FB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362438" w14:paraId="44087007" w14:textId="77777777" w:rsidTr="00302E90">
        <w:tc>
          <w:tcPr>
            <w:tcW w:w="2785" w:type="dxa"/>
            <w:shd w:val="clear" w:color="auto" w:fill="DEEAF6" w:themeFill="accent5" w:themeFillTint="33"/>
          </w:tcPr>
          <w:p w14:paraId="36BE5E12" w14:textId="6EBA6244" w:rsidR="00362438" w:rsidRPr="00D26F2E" w:rsidRDefault="00362438" w:rsidP="00302E90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Diabetes</w:t>
            </w:r>
          </w:p>
        </w:tc>
        <w:tc>
          <w:tcPr>
            <w:tcW w:w="3510" w:type="dxa"/>
            <w:shd w:val="clear" w:color="auto" w:fill="DEEAF6" w:themeFill="accent5" w:themeFillTint="33"/>
          </w:tcPr>
          <w:p w14:paraId="402B9AED" w14:textId="0DEB0BCE" w:rsidR="00362438" w:rsidRPr="00CC6A74" w:rsidRDefault="00D6486D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Diabetes is when your body either fails to produce insulin (type 1) or poorly regulates insulin (type 2). The result is poor blood sugar level managements. </w:t>
            </w:r>
            <w:r w:rsidR="008B04AF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Hypoglycemia (low blood sugar) </w:t>
            </w:r>
            <w:r w:rsidR="00D50C50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is </w:t>
            </w:r>
            <w:r w:rsidR="008B04AF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most common </w:t>
            </w:r>
          </w:p>
        </w:tc>
        <w:tc>
          <w:tcPr>
            <w:tcW w:w="3060" w:type="dxa"/>
            <w:shd w:val="clear" w:color="auto" w:fill="DEEAF6" w:themeFill="accent5" w:themeFillTint="33"/>
          </w:tcPr>
          <w:p w14:paraId="73BA7FEF" w14:textId="70598330" w:rsidR="00362438" w:rsidRDefault="00451FB7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Low blood sugar presents as irritability</w:t>
            </w:r>
            <w:r w:rsidR="00C07C58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lethargy, </w:t>
            </w:r>
            <w:r w:rsidR="00F65798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mumbling or poor motor skills. </w:t>
            </w:r>
          </w:p>
          <w:p w14:paraId="63E34D63" w14:textId="2596F4FA" w:rsidR="00F86F28" w:rsidRPr="00437F06" w:rsidRDefault="00D50C50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Hyperglycemia symptoms develop over days – thirst, frequent urination, blurred vision, and feeling weak/tired. </w:t>
            </w:r>
          </w:p>
        </w:tc>
        <w:tc>
          <w:tcPr>
            <w:tcW w:w="3780" w:type="dxa"/>
            <w:shd w:val="clear" w:color="auto" w:fill="DEEAF6" w:themeFill="accent5" w:themeFillTint="33"/>
          </w:tcPr>
          <w:p w14:paraId="4C1C2814" w14:textId="77777777" w:rsidR="00C07C58" w:rsidRDefault="00F65798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Administer sugar. Snacks can help someone experiencing low blood sugar and enhance their mood. </w:t>
            </w:r>
          </w:p>
          <w:p w14:paraId="221CC042" w14:textId="0BDA2DCF" w:rsidR="00362438" w:rsidRPr="000C1B73" w:rsidRDefault="00F65798" w:rsidP="00302E90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If the Pt is hyperglycemic administer insul</w:t>
            </w:r>
            <w:r w:rsidR="00C07C58">
              <w:rPr>
                <w:rFonts w:ascii="Verdana" w:hAnsi="Verdana"/>
                <w:color w:val="000000" w:themeColor="text1"/>
                <w:sz w:val="18"/>
                <w:szCs w:val="18"/>
              </w:rPr>
              <w:t>in. Leave the field</w:t>
            </w:r>
          </w:p>
        </w:tc>
      </w:tr>
    </w:tbl>
    <w:p w14:paraId="37C6BA63" w14:textId="77777777" w:rsidR="001E28AA" w:rsidRDefault="001E28AA" w:rsidP="00B4118D">
      <w:pPr>
        <w:pBdr>
          <w:bottom w:val="single" w:sz="12" w:space="1" w:color="auto"/>
        </w:pBdr>
        <w:rPr>
          <w:rFonts w:ascii="Verdana" w:hAnsi="Verdana"/>
        </w:rPr>
        <w:sectPr w:rsidR="001E28AA" w:rsidSect="00302E9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C29A8DE" w14:textId="77777777" w:rsidR="00B72915" w:rsidRDefault="00B72915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93A3B93" w14:textId="77777777" w:rsidR="005A773C" w:rsidRDefault="0036365B" w:rsidP="005A773C">
      <w:pPr>
        <w:keepNext/>
        <w:pBdr>
          <w:bottom w:val="single" w:sz="12" w:space="1" w:color="auto"/>
        </w:pBdr>
        <w:jc w:val="center"/>
      </w:pPr>
      <w:r>
        <w:fldChar w:fldCharType="begin"/>
      </w:r>
      <w:r>
        <w:instrText xml:space="preserve"> INCLUDEPICTURE "/Users/michael/Library/Group Containers/UBF8T346G9.ms/WebArchiveCopyPasteTempFiles/com.microsoft.Word/LplVOF76XI8NcATw-NlEtw.jpg"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B1D3C3" wp14:editId="12158874">
            <wp:extent cx="6351905" cy="4620895"/>
            <wp:effectExtent l="0" t="0" r="0" b="1905"/>
            <wp:docPr id="2068888869" name="Picture 1" descr="The 4 Abdomen Quadrants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4 Abdomen Quadrants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FDEA08" w14:textId="298910E2" w:rsidR="00B72915" w:rsidRDefault="005A773C" w:rsidP="005A773C">
      <w:pPr>
        <w:pStyle w:val="Caption"/>
        <w:jc w:val="center"/>
      </w:pPr>
      <w:r>
        <w:t xml:space="preserve">Figure </w:t>
      </w:r>
      <w:r w:rsidR="00FB2216">
        <w:fldChar w:fldCharType="begin"/>
      </w:r>
      <w:r w:rsidR="00FB2216">
        <w:instrText xml:space="preserve"> SEQ Figure \* ARABIC </w:instrText>
      </w:r>
      <w:r w:rsidR="00FB2216">
        <w:fldChar w:fldCharType="separate"/>
      </w:r>
      <w:r>
        <w:rPr>
          <w:noProof/>
        </w:rPr>
        <w:t>1</w:t>
      </w:r>
      <w:r w:rsidR="00FB2216">
        <w:rPr>
          <w:noProof/>
        </w:rPr>
        <w:fldChar w:fldCharType="end"/>
      </w:r>
      <w:r>
        <w:t xml:space="preserve">: Organs associated with abdominal </w:t>
      </w:r>
      <w:proofErr w:type="gramStart"/>
      <w:r>
        <w:t>pain;</w:t>
      </w:r>
      <w:proofErr w:type="gramEnd"/>
      <w:r>
        <w:t xml:space="preserve"> which can be useful for making diagnoses.</w:t>
      </w:r>
    </w:p>
    <w:p w14:paraId="014D8251" w14:textId="2C3606C6" w:rsidR="001E28AA" w:rsidRDefault="001E28AA" w:rsidP="009006A2">
      <w:pPr>
        <w:pBdr>
          <w:bottom w:val="single" w:sz="12" w:space="1" w:color="auto"/>
        </w:pBdr>
      </w:pPr>
    </w:p>
    <w:p w14:paraId="61273012" w14:textId="77777777" w:rsidR="001E28AA" w:rsidRDefault="001E28AA" w:rsidP="0036365B">
      <w:pPr>
        <w:pBdr>
          <w:bottom w:val="single" w:sz="12" w:space="1" w:color="auto"/>
        </w:pBdr>
        <w:jc w:val="center"/>
        <w:rPr>
          <w:rFonts w:ascii="Verdana" w:hAnsi="Verdana"/>
        </w:rPr>
      </w:pPr>
    </w:p>
    <w:p w14:paraId="0650EA71" w14:textId="77777777" w:rsidR="00B72915" w:rsidRDefault="00B72915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4EADEC1A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0D2745A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1D8894BF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0FFD79F1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35719663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4D97EE46" w14:textId="77777777" w:rsidR="009006A2" w:rsidRDefault="009006A2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15D43B34" w14:textId="308F1954" w:rsidR="009006A2" w:rsidRPr="009006A2" w:rsidRDefault="009006A2" w:rsidP="00B4118D">
      <w:pPr>
        <w:pBdr>
          <w:bottom w:val="single" w:sz="12" w:space="1" w:color="auto"/>
        </w:pBdr>
        <w:rPr>
          <w:rFonts w:ascii="Verdana" w:hAnsi="Verdana"/>
          <w:b/>
          <w:bCs/>
          <w:color w:val="000000" w:themeColor="text1"/>
        </w:rPr>
      </w:pPr>
      <w:r>
        <w:rPr>
          <w:rFonts w:ascii="Verdana" w:hAnsi="Verdana"/>
          <w:color w:val="7030A0"/>
          <w:sz w:val="28"/>
          <w:szCs w:val="28"/>
        </w:rPr>
        <w:t xml:space="preserve">Assignment: </w:t>
      </w:r>
      <w:r w:rsidRPr="009006A2">
        <w:rPr>
          <w:rFonts w:ascii="Verdana" w:hAnsi="Verdana"/>
          <w:color w:val="000000" w:themeColor="text1"/>
        </w:rPr>
        <w:t>In your groups, complete the below table</w:t>
      </w:r>
      <w:r>
        <w:rPr>
          <w:rFonts w:ascii="Verdana" w:hAnsi="Verdana"/>
          <w:color w:val="000000" w:themeColor="text1"/>
        </w:rPr>
        <w:t xml:space="preserve"> be describing what each item that should be in a first-aid kit is used for. </w:t>
      </w:r>
      <w:r w:rsidR="00CA1D3C">
        <w:rPr>
          <w:rFonts w:ascii="Verdana" w:hAnsi="Verdana"/>
          <w:color w:val="000000" w:themeColor="text1"/>
        </w:rPr>
        <w:t xml:space="preserve">Provide at least one answer for each item, no need to list every possible use.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116"/>
        <w:gridCol w:w="6239"/>
      </w:tblGrid>
      <w:tr w:rsidR="00604F6B" w14:paraId="7F51700E" w14:textId="77777777" w:rsidTr="00A6327E">
        <w:tc>
          <w:tcPr>
            <w:tcW w:w="3116" w:type="dxa"/>
            <w:shd w:val="clear" w:color="auto" w:fill="000000" w:themeFill="text1"/>
          </w:tcPr>
          <w:p w14:paraId="44634CB8" w14:textId="0C0C49D6" w:rsidR="00604F6B" w:rsidRPr="00604F6B" w:rsidRDefault="00604F6B" w:rsidP="00604F6B">
            <w:pPr>
              <w:jc w:val="center"/>
              <w:rPr>
                <w:rFonts w:ascii="Verdana" w:hAnsi="Verdana"/>
                <w:b/>
                <w:bCs/>
              </w:rPr>
            </w:pPr>
            <w:r w:rsidRPr="00604F6B">
              <w:rPr>
                <w:rFonts w:ascii="Verdana" w:hAnsi="Verdana"/>
                <w:b/>
                <w:bCs/>
              </w:rPr>
              <w:t>First Aid Item</w:t>
            </w:r>
          </w:p>
        </w:tc>
        <w:tc>
          <w:tcPr>
            <w:tcW w:w="6239" w:type="dxa"/>
            <w:shd w:val="clear" w:color="auto" w:fill="000000" w:themeFill="text1"/>
          </w:tcPr>
          <w:p w14:paraId="3083175F" w14:textId="77777777" w:rsidR="00604F6B" w:rsidRPr="00604F6B" w:rsidRDefault="00604F6B" w:rsidP="00604F6B">
            <w:pPr>
              <w:jc w:val="center"/>
              <w:rPr>
                <w:rFonts w:ascii="Verdana" w:hAnsi="Verdana"/>
                <w:b/>
                <w:bCs/>
              </w:rPr>
            </w:pPr>
            <w:r w:rsidRPr="00604F6B">
              <w:rPr>
                <w:rFonts w:ascii="Verdana" w:hAnsi="Verdana"/>
                <w:b/>
                <w:bCs/>
              </w:rPr>
              <w:t>Description</w:t>
            </w:r>
          </w:p>
        </w:tc>
      </w:tr>
      <w:tr w:rsidR="00604F6B" w14:paraId="45E2760E" w14:textId="77777777" w:rsidTr="00A6327E">
        <w:trPr>
          <w:trHeight w:val="701"/>
        </w:trPr>
        <w:tc>
          <w:tcPr>
            <w:tcW w:w="3116" w:type="dxa"/>
          </w:tcPr>
          <w:p w14:paraId="7244D007" w14:textId="7E7828E9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Nitrile glove</w:t>
            </w:r>
          </w:p>
        </w:tc>
        <w:tc>
          <w:tcPr>
            <w:tcW w:w="6239" w:type="dxa"/>
          </w:tcPr>
          <w:p w14:paraId="54EDA1FD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34300515" w14:textId="77777777" w:rsidTr="00A6327E">
        <w:trPr>
          <w:trHeight w:val="710"/>
        </w:trPr>
        <w:tc>
          <w:tcPr>
            <w:tcW w:w="3116" w:type="dxa"/>
          </w:tcPr>
          <w:p w14:paraId="1CAB02D9" w14:textId="08E278B2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Oral antihistamine</w:t>
            </w:r>
          </w:p>
        </w:tc>
        <w:tc>
          <w:tcPr>
            <w:tcW w:w="6239" w:type="dxa"/>
          </w:tcPr>
          <w:p w14:paraId="67990350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0914451A" w14:textId="77777777" w:rsidTr="00A6327E">
        <w:trPr>
          <w:trHeight w:val="620"/>
        </w:trPr>
        <w:tc>
          <w:tcPr>
            <w:tcW w:w="3116" w:type="dxa"/>
          </w:tcPr>
          <w:p w14:paraId="313FCD2C" w14:textId="2704AEE6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NSAID</w:t>
            </w:r>
          </w:p>
        </w:tc>
        <w:tc>
          <w:tcPr>
            <w:tcW w:w="6239" w:type="dxa"/>
          </w:tcPr>
          <w:p w14:paraId="77AEE2F4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29706E27" w14:textId="77777777" w:rsidTr="00A6327E">
        <w:trPr>
          <w:trHeight w:val="800"/>
        </w:trPr>
        <w:tc>
          <w:tcPr>
            <w:tcW w:w="3116" w:type="dxa"/>
          </w:tcPr>
          <w:p w14:paraId="69ABA44D" w14:textId="38B0575A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Sunscreen</w:t>
            </w:r>
          </w:p>
        </w:tc>
        <w:tc>
          <w:tcPr>
            <w:tcW w:w="6239" w:type="dxa"/>
          </w:tcPr>
          <w:p w14:paraId="78CAFE1A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501EF745" w14:textId="77777777" w:rsidTr="00A6327E">
        <w:trPr>
          <w:trHeight w:val="719"/>
        </w:trPr>
        <w:tc>
          <w:tcPr>
            <w:tcW w:w="3116" w:type="dxa"/>
          </w:tcPr>
          <w:p w14:paraId="593EA36F" w14:textId="2EA57CED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Alcohol wipes</w:t>
            </w:r>
          </w:p>
        </w:tc>
        <w:tc>
          <w:tcPr>
            <w:tcW w:w="6239" w:type="dxa"/>
          </w:tcPr>
          <w:p w14:paraId="5310CE49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72305F42" w14:textId="77777777" w:rsidTr="00A6327E">
        <w:trPr>
          <w:trHeight w:val="809"/>
        </w:trPr>
        <w:tc>
          <w:tcPr>
            <w:tcW w:w="3116" w:type="dxa"/>
          </w:tcPr>
          <w:p w14:paraId="4F00F4D2" w14:textId="4DF0E3A2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Syringe</w:t>
            </w:r>
          </w:p>
        </w:tc>
        <w:tc>
          <w:tcPr>
            <w:tcW w:w="6239" w:type="dxa"/>
          </w:tcPr>
          <w:p w14:paraId="72BD058F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7AA65510" w14:textId="77777777" w:rsidTr="00A6327E">
        <w:trPr>
          <w:trHeight w:val="962"/>
        </w:trPr>
        <w:tc>
          <w:tcPr>
            <w:tcW w:w="3116" w:type="dxa"/>
          </w:tcPr>
          <w:p w14:paraId="44C35C04" w14:textId="29C136E6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Breathing barrier</w:t>
            </w:r>
          </w:p>
        </w:tc>
        <w:tc>
          <w:tcPr>
            <w:tcW w:w="6239" w:type="dxa"/>
          </w:tcPr>
          <w:p w14:paraId="15ADD4CE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05D8B0F3" w14:textId="77777777" w:rsidTr="00A6327E">
        <w:trPr>
          <w:trHeight w:val="701"/>
        </w:trPr>
        <w:tc>
          <w:tcPr>
            <w:tcW w:w="3116" w:type="dxa"/>
          </w:tcPr>
          <w:p w14:paraId="5A1A53AD" w14:textId="5110FB93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Sam splint</w:t>
            </w:r>
          </w:p>
        </w:tc>
        <w:tc>
          <w:tcPr>
            <w:tcW w:w="6239" w:type="dxa"/>
          </w:tcPr>
          <w:p w14:paraId="3F090045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0D5B64BE" w14:textId="77777777" w:rsidTr="00A6327E">
        <w:trPr>
          <w:trHeight w:val="890"/>
        </w:trPr>
        <w:tc>
          <w:tcPr>
            <w:tcW w:w="3116" w:type="dxa"/>
          </w:tcPr>
          <w:p w14:paraId="65091252" w14:textId="5A34154F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electrolytes</w:t>
            </w:r>
          </w:p>
        </w:tc>
        <w:tc>
          <w:tcPr>
            <w:tcW w:w="6239" w:type="dxa"/>
          </w:tcPr>
          <w:p w14:paraId="2810CEE6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1B29118D" w14:textId="77777777" w:rsidTr="00A6327E">
        <w:trPr>
          <w:trHeight w:val="710"/>
        </w:trPr>
        <w:tc>
          <w:tcPr>
            <w:tcW w:w="3116" w:type="dxa"/>
          </w:tcPr>
          <w:p w14:paraId="063481C7" w14:textId="649A9C07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Epi-pen</w:t>
            </w:r>
          </w:p>
        </w:tc>
        <w:tc>
          <w:tcPr>
            <w:tcW w:w="6239" w:type="dxa"/>
          </w:tcPr>
          <w:p w14:paraId="27635DFA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  <w:tr w:rsidR="00604F6B" w14:paraId="1792ED74" w14:textId="77777777" w:rsidTr="00A6327E">
        <w:trPr>
          <w:trHeight w:val="980"/>
        </w:trPr>
        <w:tc>
          <w:tcPr>
            <w:tcW w:w="3116" w:type="dxa"/>
          </w:tcPr>
          <w:p w14:paraId="1025187B" w14:textId="3ABCB28B" w:rsidR="00604F6B" w:rsidRDefault="00604F6B" w:rsidP="001A1E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Vaseline (or similar)</w:t>
            </w:r>
          </w:p>
        </w:tc>
        <w:tc>
          <w:tcPr>
            <w:tcW w:w="6239" w:type="dxa"/>
          </w:tcPr>
          <w:p w14:paraId="7A28EF23" w14:textId="77777777" w:rsidR="00604F6B" w:rsidRDefault="00604F6B" w:rsidP="001A1E54">
            <w:pPr>
              <w:rPr>
                <w:rFonts w:ascii="Verdana" w:hAnsi="Verdana"/>
              </w:rPr>
            </w:pPr>
          </w:p>
        </w:tc>
      </w:tr>
    </w:tbl>
    <w:p w14:paraId="2C3600A0" w14:textId="2EC2C235" w:rsidR="0083189C" w:rsidRDefault="0083189C" w:rsidP="00B4118D">
      <w:pPr>
        <w:pBdr>
          <w:bottom w:val="single" w:sz="12" w:space="1" w:color="auto"/>
        </w:pBdr>
        <w:rPr>
          <w:rFonts w:ascii="Verdana" w:hAnsi="Verdana"/>
        </w:rPr>
      </w:pPr>
    </w:p>
    <w:p w14:paraId="2404F84A" w14:textId="5BC1BA8F" w:rsidR="00B4118D" w:rsidRDefault="00B4118D" w:rsidP="00B4118D">
      <w:pPr>
        <w:jc w:val="center"/>
        <w:rPr>
          <w:rFonts w:ascii="Verdana" w:hAnsi="Verdana"/>
          <w:color w:val="767171" w:themeColor="background2" w:themeShade="80"/>
        </w:rPr>
        <w:sectPr w:rsidR="00B4118D" w:rsidSect="001E28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4118D">
        <w:rPr>
          <w:rFonts w:ascii="Verdana" w:hAnsi="Verdana"/>
          <w:color w:val="767171" w:themeColor="background2" w:themeShade="80"/>
        </w:rPr>
        <w:t xml:space="preserve">Grading Information </w:t>
      </w:r>
      <w:proofErr w:type="gramStart"/>
      <w:r>
        <w:rPr>
          <w:rFonts w:ascii="Verdana" w:hAnsi="Verdana"/>
          <w:color w:val="767171" w:themeColor="background2" w:themeShade="80"/>
        </w:rPr>
        <w:t>On</w:t>
      </w:r>
      <w:proofErr w:type="gramEnd"/>
      <w:r>
        <w:rPr>
          <w:rFonts w:ascii="Verdana" w:hAnsi="Verdana"/>
          <w:color w:val="767171" w:themeColor="background2" w:themeShade="80"/>
        </w:rPr>
        <w:t xml:space="preserve"> the Next Page</w:t>
      </w:r>
    </w:p>
    <w:p w14:paraId="728E0F50" w14:textId="0CD31327" w:rsidR="00B4118D" w:rsidRPr="00B4118D" w:rsidRDefault="00B4118D" w:rsidP="00B4118D">
      <w:pPr>
        <w:jc w:val="center"/>
        <w:rPr>
          <w:rFonts w:ascii="Verdana" w:hAnsi="Verdana"/>
          <w:color w:val="7030A0"/>
        </w:rPr>
      </w:pPr>
      <w:r w:rsidRPr="00B4118D">
        <w:rPr>
          <w:rFonts w:ascii="Verdana" w:hAnsi="Verdana"/>
          <w:color w:val="7030A0"/>
        </w:rPr>
        <w:t xml:space="preserve">On this assignment, your grade is based on the total possible points, but you still receive feedback based on the written assessment rubric to help you grow as a writer. </w:t>
      </w:r>
    </w:p>
    <w:p w14:paraId="27C986C1" w14:textId="77777777" w:rsidR="00B4118D" w:rsidRPr="00B4118D" w:rsidRDefault="00B4118D" w:rsidP="00B4118D">
      <w:pPr>
        <w:jc w:val="center"/>
        <w:rPr>
          <w:rFonts w:ascii="Verdana" w:hAnsi="Verdana"/>
          <w:color w:val="767171" w:themeColor="background2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6"/>
        <w:gridCol w:w="2093"/>
        <w:gridCol w:w="978"/>
        <w:gridCol w:w="4083"/>
      </w:tblGrid>
      <w:tr w:rsidR="00B4118D" w:rsidRPr="00B4118D" w14:paraId="4B30787F" w14:textId="77777777" w:rsidTr="00B4118D">
        <w:tc>
          <w:tcPr>
            <w:tcW w:w="2334" w:type="dxa"/>
            <w:shd w:val="clear" w:color="auto" w:fill="0D0D0D" w:themeFill="text1" w:themeFillTint="F2"/>
          </w:tcPr>
          <w:p w14:paraId="243AF67D" w14:textId="0CF6DDFB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Points Received</w:t>
            </w:r>
          </w:p>
        </w:tc>
        <w:tc>
          <w:tcPr>
            <w:tcW w:w="1450" w:type="dxa"/>
          </w:tcPr>
          <w:p w14:paraId="050ECE8A" w14:textId="29EF74B0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Rubric Category</w:t>
            </w:r>
          </w:p>
        </w:tc>
        <w:tc>
          <w:tcPr>
            <w:tcW w:w="891" w:type="dxa"/>
          </w:tcPr>
          <w:p w14:paraId="24162F4B" w14:textId="4D6C8BA5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Rubric Score</w:t>
            </w:r>
          </w:p>
        </w:tc>
        <w:tc>
          <w:tcPr>
            <w:tcW w:w="4675" w:type="dxa"/>
          </w:tcPr>
          <w:p w14:paraId="02211BB4" w14:textId="045F8E95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Feedback</w:t>
            </w:r>
          </w:p>
        </w:tc>
      </w:tr>
      <w:tr w:rsidR="00B4118D" w:rsidRPr="00B4118D" w14:paraId="5DA414FC" w14:textId="77777777" w:rsidTr="00B4118D">
        <w:tc>
          <w:tcPr>
            <w:tcW w:w="2334" w:type="dxa"/>
          </w:tcPr>
          <w:p w14:paraId="1D8B6B25" w14:textId="77777777" w:rsidR="00B4118D" w:rsidRPr="00B4118D" w:rsidRDefault="00B4118D" w:rsidP="00B4118D">
            <w:pPr>
              <w:jc w:val="center"/>
              <w:rPr>
                <w:rFonts w:ascii="Verdana" w:hAnsi="Verdana"/>
                <w:color w:val="E2EFD9" w:themeColor="accent6" w:themeTint="33"/>
              </w:rPr>
            </w:pPr>
          </w:p>
        </w:tc>
        <w:tc>
          <w:tcPr>
            <w:tcW w:w="1450" w:type="dxa"/>
          </w:tcPr>
          <w:p w14:paraId="089A2E1B" w14:textId="1295C298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Knowledge</w:t>
            </w:r>
          </w:p>
        </w:tc>
        <w:tc>
          <w:tcPr>
            <w:tcW w:w="891" w:type="dxa"/>
          </w:tcPr>
          <w:p w14:paraId="1DE7761C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04A3521D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  <w:p w14:paraId="53AAE1C5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4A4AC18C" w14:textId="77777777" w:rsidTr="00B4118D">
        <w:tc>
          <w:tcPr>
            <w:tcW w:w="2334" w:type="dxa"/>
            <w:shd w:val="clear" w:color="auto" w:fill="0D0D0D" w:themeFill="text1" w:themeFillTint="F2"/>
          </w:tcPr>
          <w:p w14:paraId="33CC5BEA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Total Possible Points</w:t>
            </w:r>
          </w:p>
          <w:p w14:paraId="7AC60041" w14:textId="55ECA0A6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450" w:type="dxa"/>
          </w:tcPr>
          <w:p w14:paraId="1904AF5B" w14:textId="5C339292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Skills</w:t>
            </w:r>
          </w:p>
        </w:tc>
        <w:tc>
          <w:tcPr>
            <w:tcW w:w="891" w:type="dxa"/>
          </w:tcPr>
          <w:p w14:paraId="63C8058E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0B8A0E14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18CE54E4" w14:textId="77777777" w:rsidTr="00B4118D">
        <w:tc>
          <w:tcPr>
            <w:tcW w:w="2334" w:type="dxa"/>
          </w:tcPr>
          <w:p w14:paraId="30EFFF1D" w14:textId="79F9A066" w:rsidR="00B4118D" w:rsidRPr="00B4118D" w:rsidRDefault="00E60AD6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B4118D" w:rsidRPr="00B4118D">
              <w:rPr>
                <w:rFonts w:ascii="Verdana" w:hAnsi="Verdana"/>
              </w:rPr>
              <w:t>0</w:t>
            </w:r>
          </w:p>
        </w:tc>
        <w:tc>
          <w:tcPr>
            <w:tcW w:w="1450" w:type="dxa"/>
          </w:tcPr>
          <w:p w14:paraId="021ABA8E" w14:textId="6F9D5840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Communication</w:t>
            </w:r>
          </w:p>
        </w:tc>
        <w:tc>
          <w:tcPr>
            <w:tcW w:w="891" w:type="dxa"/>
          </w:tcPr>
          <w:p w14:paraId="567383D8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5B705DEB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  <w:p w14:paraId="2895E065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4F3D00FD" w14:textId="77777777" w:rsidTr="00B4118D">
        <w:tc>
          <w:tcPr>
            <w:tcW w:w="2334" w:type="dxa"/>
            <w:shd w:val="clear" w:color="auto" w:fill="0D0D0D" w:themeFill="text1" w:themeFillTint="F2"/>
          </w:tcPr>
          <w:p w14:paraId="6A306561" w14:textId="09357920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Points Percentage</w:t>
            </w:r>
          </w:p>
        </w:tc>
        <w:tc>
          <w:tcPr>
            <w:tcW w:w="1450" w:type="dxa"/>
          </w:tcPr>
          <w:p w14:paraId="5DAE37E4" w14:textId="5A6BF088" w:rsidR="00B4118D" w:rsidRPr="00B4118D" w:rsidRDefault="00664F52" w:rsidP="00B4118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Teamwork</w:t>
            </w:r>
          </w:p>
        </w:tc>
        <w:tc>
          <w:tcPr>
            <w:tcW w:w="891" w:type="dxa"/>
          </w:tcPr>
          <w:p w14:paraId="7FA3171E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675" w:type="dxa"/>
          </w:tcPr>
          <w:p w14:paraId="2EBACC51" w14:textId="77777777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</w:p>
        </w:tc>
      </w:tr>
      <w:tr w:rsidR="00B4118D" w:rsidRPr="00B4118D" w14:paraId="12366015" w14:textId="77777777" w:rsidTr="00252C19">
        <w:tc>
          <w:tcPr>
            <w:tcW w:w="2334" w:type="dxa"/>
          </w:tcPr>
          <w:p w14:paraId="0252DD8A" w14:textId="7ED113E6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%</w:t>
            </w:r>
          </w:p>
        </w:tc>
        <w:tc>
          <w:tcPr>
            <w:tcW w:w="1450" w:type="dxa"/>
          </w:tcPr>
          <w:p w14:paraId="4009B912" w14:textId="30841459" w:rsidR="00B4118D" w:rsidRPr="00B4118D" w:rsidRDefault="00B4118D" w:rsidP="00B4118D">
            <w:pPr>
              <w:jc w:val="center"/>
              <w:rPr>
                <w:rFonts w:ascii="Verdana" w:hAnsi="Verdana"/>
              </w:rPr>
            </w:pPr>
            <w:r w:rsidRPr="00B4118D">
              <w:rPr>
                <w:rFonts w:ascii="Verdana" w:hAnsi="Verdana"/>
              </w:rPr>
              <w:t>Final Grade:</w:t>
            </w:r>
          </w:p>
        </w:tc>
        <w:tc>
          <w:tcPr>
            <w:tcW w:w="5566" w:type="dxa"/>
            <w:gridSpan w:val="2"/>
            <w:shd w:val="clear" w:color="auto" w:fill="385623" w:themeFill="accent6" w:themeFillShade="80"/>
          </w:tcPr>
          <w:p w14:paraId="39DA9943" w14:textId="00E97A40" w:rsidR="00B4118D" w:rsidRPr="00B4118D" w:rsidRDefault="00B4118D" w:rsidP="00B4118D">
            <w:pPr>
              <w:rPr>
                <w:rFonts w:ascii="Verdana" w:hAnsi="Verdana"/>
              </w:rPr>
            </w:pPr>
          </w:p>
        </w:tc>
      </w:tr>
    </w:tbl>
    <w:p w14:paraId="27C46B5F" w14:textId="77777777" w:rsidR="00B4118D" w:rsidRPr="00B4118D" w:rsidRDefault="00B4118D" w:rsidP="00B4118D">
      <w:pPr>
        <w:rPr>
          <w:rFonts w:ascii="Verdana" w:hAnsi="Verdana"/>
        </w:rPr>
      </w:pPr>
    </w:p>
    <w:sectPr w:rsidR="00B4118D" w:rsidRPr="00B41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855C" w14:textId="77777777" w:rsidR="00F64B9A" w:rsidRDefault="00F64B9A" w:rsidP="00F116CD">
      <w:r>
        <w:separator/>
      </w:r>
    </w:p>
  </w:endnote>
  <w:endnote w:type="continuationSeparator" w:id="0">
    <w:p w14:paraId="734CC13F" w14:textId="77777777" w:rsidR="00F64B9A" w:rsidRDefault="00F64B9A" w:rsidP="00F1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C765C" w14:textId="62AFE667" w:rsidR="009F3650" w:rsidRPr="00872FDC" w:rsidRDefault="009F3650" w:rsidP="00872FDC">
    <w:pPr>
      <w:pStyle w:val="Footer"/>
      <w:jc w:val="right"/>
      <w:rPr>
        <w:rFonts w:ascii="Verdana" w:hAnsi="Verdana"/>
        <w:color w:val="7030A0"/>
        <w:sz w:val="18"/>
        <w:szCs w:val="18"/>
      </w:rPr>
    </w:pPr>
    <w:r w:rsidRPr="009B5E36">
      <w:rPr>
        <w:rFonts w:ascii="Verdana" w:hAnsi="Verdana"/>
        <w:color w:val="7030A0"/>
        <w:sz w:val="18"/>
        <w:szCs w:val="18"/>
      </w:rPr>
      <w:t xml:space="preserve">Page </w:t>
    </w:r>
    <w:r w:rsidRPr="009B5E36">
      <w:rPr>
        <w:rFonts w:ascii="Verdana" w:hAnsi="Verdana"/>
        <w:color w:val="7030A0"/>
        <w:sz w:val="18"/>
        <w:szCs w:val="18"/>
      </w:rPr>
      <w:fldChar w:fldCharType="begin"/>
    </w:r>
    <w:r w:rsidRPr="009B5E36">
      <w:rPr>
        <w:rFonts w:ascii="Verdana" w:hAnsi="Verdana"/>
        <w:color w:val="7030A0"/>
        <w:sz w:val="18"/>
        <w:szCs w:val="18"/>
      </w:rPr>
      <w:instrText xml:space="preserve"> PAGE  \* Arabic  \* MERGEFORMAT </w:instrText>
    </w:r>
    <w:r w:rsidRPr="009B5E36">
      <w:rPr>
        <w:rFonts w:ascii="Verdana" w:hAnsi="Verdana"/>
        <w:color w:val="7030A0"/>
        <w:sz w:val="18"/>
        <w:szCs w:val="18"/>
      </w:rPr>
      <w:fldChar w:fldCharType="separate"/>
    </w:r>
    <w:r>
      <w:rPr>
        <w:rFonts w:ascii="Verdana" w:hAnsi="Verdana"/>
        <w:color w:val="7030A0"/>
        <w:sz w:val="18"/>
        <w:szCs w:val="18"/>
      </w:rPr>
      <w:t>2</w:t>
    </w:r>
    <w:r w:rsidRPr="009B5E36">
      <w:rPr>
        <w:rFonts w:ascii="Verdana" w:hAnsi="Verdana"/>
        <w:color w:val="7030A0"/>
        <w:sz w:val="18"/>
        <w:szCs w:val="18"/>
      </w:rPr>
      <w:fldChar w:fldCharType="end"/>
    </w:r>
    <w:r w:rsidRPr="009B5E36">
      <w:rPr>
        <w:rFonts w:ascii="Verdana" w:hAnsi="Verdana"/>
        <w:color w:val="7030A0"/>
        <w:sz w:val="18"/>
        <w:szCs w:val="18"/>
      </w:rPr>
      <w:t xml:space="preserve"> of </w:t>
    </w:r>
    <w:r w:rsidRPr="009B5E36">
      <w:rPr>
        <w:rFonts w:ascii="Verdana" w:hAnsi="Verdana"/>
        <w:color w:val="7030A0"/>
        <w:sz w:val="18"/>
        <w:szCs w:val="18"/>
      </w:rPr>
      <w:fldChar w:fldCharType="begin"/>
    </w:r>
    <w:r w:rsidRPr="009B5E36">
      <w:rPr>
        <w:rFonts w:ascii="Verdana" w:hAnsi="Verdana"/>
        <w:color w:val="7030A0"/>
        <w:sz w:val="18"/>
        <w:szCs w:val="18"/>
      </w:rPr>
      <w:instrText xml:space="preserve"> NUMPAGES  \* Arabic  \* MERGEFORMAT </w:instrText>
    </w:r>
    <w:r w:rsidRPr="009B5E36">
      <w:rPr>
        <w:rFonts w:ascii="Verdana" w:hAnsi="Verdana"/>
        <w:color w:val="7030A0"/>
        <w:sz w:val="18"/>
        <w:szCs w:val="18"/>
      </w:rPr>
      <w:fldChar w:fldCharType="separate"/>
    </w:r>
    <w:r>
      <w:rPr>
        <w:rFonts w:ascii="Verdana" w:hAnsi="Verdana"/>
        <w:color w:val="7030A0"/>
        <w:sz w:val="18"/>
        <w:szCs w:val="18"/>
      </w:rPr>
      <w:t>5</w:t>
    </w:r>
    <w:r w:rsidRPr="009B5E36">
      <w:rPr>
        <w:rFonts w:ascii="Verdana" w:hAnsi="Verdana"/>
        <w:color w:val="7030A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A570C" w14:textId="77777777" w:rsidR="00F64B9A" w:rsidRDefault="00F64B9A" w:rsidP="00F116CD">
      <w:r>
        <w:separator/>
      </w:r>
    </w:p>
  </w:footnote>
  <w:footnote w:type="continuationSeparator" w:id="0">
    <w:p w14:paraId="6C3E7490" w14:textId="77777777" w:rsidR="00F64B9A" w:rsidRDefault="00F64B9A" w:rsidP="00F11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FA42" w14:textId="50047A4F" w:rsidR="00F116CD" w:rsidRPr="006C2176" w:rsidRDefault="00F116CD" w:rsidP="00302E90">
    <w:pPr>
      <w:pStyle w:val="Header"/>
      <w:jc w:val="center"/>
      <w:rPr>
        <w:rFonts w:ascii="Verdana" w:hAnsi="Verdana"/>
      </w:rPr>
    </w:pPr>
    <w:r w:rsidRPr="006C2176">
      <w:rPr>
        <w:rFonts w:ascii="Verdana" w:hAnsi="Verdana"/>
      </w:rPr>
      <w:t>NMHU</w:t>
    </w:r>
    <w:r w:rsidRPr="006C2176">
      <w:rPr>
        <w:rFonts w:ascii="Verdana" w:hAnsi="Verdana"/>
      </w:rPr>
      <w:tab/>
      <w:t>FORS 2010</w:t>
    </w:r>
    <w:r w:rsidRPr="006C2176">
      <w:rPr>
        <w:rFonts w:ascii="Verdana" w:hAnsi="Verdana"/>
      </w:rPr>
      <w:tab/>
      <w:t>Dr. Michael Remke</w:t>
    </w:r>
  </w:p>
  <w:p w14:paraId="61C1623A" w14:textId="5BD0C6CD" w:rsidR="00F116CD" w:rsidRPr="006C2176" w:rsidRDefault="00F116CD" w:rsidP="00302E90">
    <w:pPr>
      <w:pStyle w:val="Header"/>
      <w:jc w:val="center"/>
      <w:rPr>
        <w:rFonts w:ascii="Verdana" w:hAnsi="Verdana"/>
      </w:rPr>
    </w:pPr>
    <w:r w:rsidRPr="006C2176">
      <w:rPr>
        <w:rFonts w:ascii="Verdana" w:hAnsi="Verdana"/>
      </w:rPr>
      <w:t>Forestry</w:t>
    </w:r>
    <w:r w:rsidRPr="006C2176">
      <w:rPr>
        <w:rFonts w:ascii="Verdana" w:hAnsi="Verdana"/>
      </w:rPr>
      <w:tab/>
      <w:t>Forestry Field and Safety Practices</w:t>
    </w:r>
    <w:r w:rsidRPr="006C2176">
      <w:rPr>
        <w:rFonts w:ascii="Verdana" w:hAnsi="Verdana"/>
      </w:rPr>
      <w:tab/>
      <w:t>Fall 202</w:t>
    </w:r>
    <w:r w:rsidR="00F77E70">
      <w:rPr>
        <w:rFonts w:ascii="Verdana" w:hAnsi="Verdana"/>
      </w:rPr>
      <w:t>4</w:t>
    </w:r>
  </w:p>
  <w:p w14:paraId="0B50020E" w14:textId="77777777" w:rsidR="00F116CD" w:rsidRPr="006C2176" w:rsidRDefault="00F116CD" w:rsidP="00F116CD">
    <w:pPr>
      <w:pStyle w:val="Header"/>
      <w:rPr>
        <w:rFonts w:ascii="Verdana" w:hAnsi="Verdana"/>
      </w:rPr>
    </w:pPr>
  </w:p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3595"/>
      <w:gridCol w:w="2143"/>
      <w:gridCol w:w="3612"/>
    </w:tblGrid>
    <w:tr w:rsidR="007851A1" w:rsidRPr="006C2176" w14:paraId="19BC2FF7" w14:textId="77777777" w:rsidTr="00302E90">
      <w:trPr>
        <w:jc w:val="center"/>
      </w:trPr>
      <w:tc>
        <w:tcPr>
          <w:tcW w:w="3595" w:type="dxa"/>
          <w:tcBorders>
            <w:bottom w:val="single" w:sz="4" w:space="0" w:color="auto"/>
          </w:tcBorders>
          <w:shd w:val="clear" w:color="auto" w:fill="000000" w:themeFill="text1"/>
        </w:tcPr>
        <w:p w14:paraId="094DBC36" w14:textId="77EF6D88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Assignment (</w:t>
          </w:r>
          <w:r w:rsidR="00664F52">
            <w:rPr>
              <w:rFonts w:ascii="Verdana" w:hAnsi="Verdana"/>
            </w:rPr>
            <w:t>2</w:t>
          </w:r>
          <w:r w:rsidRPr="006C2176">
            <w:rPr>
              <w:rFonts w:ascii="Verdana" w:hAnsi="Verdana"/>
            </w:rPr>
            <w:t>/</w:t>
          </w:r>
          <w:r>
            <w:rPr>
              <w:rFonts w:ascii="Verdana" w:hAnsi="Verdana"/>
            </w:rPr>
            <w:t>10</w:t>
          </w:r>
          <w:r w:rsidRPr="006C2176">
            <w:rPr>
              <w:rFonts w:ascii="Verdana" w:hAnsi="Verdana"/>
            </w:rPr>
            <w:t>)</w:t>
          </w:r>
        </w:p>
      </w:tc>
      <w:tc>
        <w:tcPr>
          <w:tcW w:w="2143" w:type="dxa"/>
          <w:tcBorders>
            <w:bottom w:val="single" w:sz="4" w:space="0" w:color="auto"/>
          </w:tcBorders>
          <w:shd w:val="clear" w:color="auto" w:fill="000000" w:themeFill="text1"/>
        </w:tcPr>
        <w:p w14:paraId="063A2ACE" w14:textId="77777777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Points</w:t>
          </w:r>
        </w:p>
      </w:tc>
      <w:tc>
        <w:tcPr>
          <w:tcW w:w="3612" w:type="dxa"/>
          <w:tcBorders>
            <w:bottom w:val="single" w:sz="4" w:space="0" w:color="auto"/>
          </w:tcBorders>
          <w:shd w:val="clear" w:color="auto" w:fill="000000" w:themeFill="text1"/>
        </w:tcPr>
        <w:p w14:paraId="0088C362" w14:textId="77777777" w:rsidR="007851A1" w:rsidRPr="006C2176" w:rsidRDefault="007851A1" w:rsidP="007851A1">
          <w:pPr>
            <w:pStyle w:val="Header"/>
            <w:jc w:val="center"/>
            <w:rPr>
              <w:rFonts w:ascii="Verdana" w:hAnsi="Verdana"/>
            </w:rPr>
          </w:pPr>
          <w:r w:rsidRPr="006C2176">
            <w:rPr>
              <w:rFonts w:ascii="Verdana" w:hAnsi="Verdana"/>
            </w:rPr>
            <w:t>Rubric Category</w:t>
          </w:r>
        </w:p>
      </w:tc>
    </w:tr>
    <w:tr w:rsidR="007851A1" w:rsidRPr="006C2176" w14:paraId="2B46205E" w14:textId="77777777" w:rsidTr="00302E90">
      <w:trPr>
        <w:jc w:val="center"/>
      </w:trPr>
      <w:tc>
        <w:tcPr>
          <w:tcW w:w="3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2EFD9" w:themeFill="accent6" w:themeFillTint="33"/>
        </w:tcPr>
        <w:p w14:paraId="6388D465" w14:textId="6BBD1B61" w:rsidR="007851A1" w:rsidRPr="006C2176" w:rsidRDefault="00252C19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Field Safety</w:t>
          </w:r>
        </w:p>
      </w:tc>
      <w:tc>
        <w:tcPr>
          <w:tcW w:w="21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13491ED8" w14:textId="7FAC4E33" w:rsidR="007851A1" w:rsidRPr="006C2176" w:rsidRDefault="00664F52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2</w:t>
          </w:r>
          <w:r w:rsidR="007851A1">
            <w:rPr>
              <w:rFonts w:ascii="Verdana" w:hAnsi="Verdana"/>
            </w:rPr>
            <w:t>0</w:t>
          </w:r>
        </w:p>
      </w:tc>
      <w:tc>
        <w:tcPr>
          <w:tcW w:w="3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2CC" w:themeFill="accent4" w:themeFillTint="33"/>
        </w:tcPr>
        <w:p w14:paraId="7730EECD" w14:textId="1D5A0347" w:rsidR="007851A1" w:rsidRPr="006C2176" w:rsidRDefault="00664F52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Field Work</w:t>
          </w:r>
          <w:r w:rsidR="007851A1">
            <w:rPr>
              <w:rFonts w:ascii="Verdana" w:hAnsi="Verdana"/>
            </w:rPr>
            <w:t xml:space="preserve"> Assessment</w:t>
          </w:r>
        </w:p>
      </w:tc>
    </w:tr>
    <w:tr w:rsidR="007851A1" w:rsidRPr="006C2176" w14:paraId="23875576" w14:textId="77777777" w:rsidTr="00302E90">
      <w:trPr>
        <w:jc w:val="center"/>
      </w:trPr>
      <w:tc>
        <w:tcPr>
          <w:tcW w:w="3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 w:themeFill="text1"/>
        </w:tcPr>
        <w:p w14:paraId="3C546D39" w14:textId="77777777" w:rsidR="007851A1" w:rsidRPr="00C25FDB" w:rsidRDefault="007851A1" w:rsidP="007851A1">
          <w:pPr>
            <w:pStyle w:val="Header"/>
            <w:jc w:val="center"/>
            <w:rPr>
              <w:rFonts w:ascii="Verdana" w:hAnsi="Verdana"/>
              <w:color w:val="FFFFFF" w:themeColor="background1"/>
            </w:rPr>
          </w:pPr>
          <w:r>
            <w:rPr>
              <w:rFonts w:ascii="Verdana" w:hAnsi="Verdana"/>
              <w:color w:val="FFFFFF" w:themeColor="background1"/>
            </w:rPr>
            <w:t>Assignment Category</w:t>
          </w:r>
        </w:p>
      </w:tc>
      <w:tc>
        <w:tcPr>
          <w:tcW w:w="21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00" w:themeFill="text1"/>
        </w:tcPr>
        <w:p w14:paraId="0DEEEA98" w14:textId="3671A703" w:rsidR="007851A1" w:rsidRPr="00C25FDB" w:rsidRDefault="007851A1" w:rsidP="007851A1">
          <w:pPr>
            <w:pStyle w:val="Header"/>
            <w:jc w:val="center"/>
            <w:rPr>
              <w:rFonts w:ascii="Verdana" w:hAnsi="Verdana"/>
              <w:color w:val="FFFFFF" w:themeColor="background1"/>
            </w:rPr>
          </w:pPr>
          <w:r>
            <w:rPr>
              <w:rFonts w:ascii="Verdana" w:hAnsi="Verdana"/>
              <w:color w:val="FFFFFF" w:themeColor="background1"/>
            </w:rPr>
            <w:t xml:space="preserve">Due Date: </w:t>
          </w:r>
        </w:p>
      </w:tc>
      <w:tc>
        <w:tcPr>
          <w:tcW w:w="3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D0D0D" w:themeFill="text1" w:themeFillTint="F2"/>
        </w:tcPr>
        <w:p w14:paraId="21AA7641" w14:textId="77777777" w:rsidR="007851A1" w:rsidRPr="006C2176" w:rsidRDefault="007851A1" w:rsidP="00A152F6">
          <w:pPr>
            <w:pStyle w:val="Header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Individual or Group </w:t>
          </w:r>
        </w:p>
      </w:tc>
    </w:tr>
    <w:tr w:rsidR="007851A1" w:rsidRPr="006C2176" w14:paraId="5C65A3D7" w14:textId="77777777" w:rsidTr="00302E90">
      <w:trPr>
        <w:trHeight w:val="439"/>
        <w:jc w:val="center"/>
      </w:trPr>
      <w:tc>
        <w:tcPr>
          <w:tcW w:w="3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 w:themeFill="background1" w:themeFillShade="F2"/>
        </w:tcPr>
        <w:p w14:paraId="19E64C0A" w14:textId="77777777" w:rsidR="007851A1" w:rsidRPr="00704655" w:rsidRDefault="007851A1" w:rsidP="007851A1">
          <w:pPr>
            <w:pStyle w:val="Header"/>
            <w:jc w:val="center"/>
            <w:rPr>
              <w:rFonts w:ascii="Verdana" w:hAnsi="Verdana"/>
              <w:color w:val="7030A0"/>
            </w:rPr>
          </w:pPr>
          <w:r w:rsidRPr="00704655">
            <w:rPr>
              <w:rFonts w:ascii="Verdana" w:hAnsi="Verdana"/>
              <w:color w:val="7030A0"/>
            </w:rPr>
            <w:t>Field Work Assignments</w:t>
          </w:r>
        </w:p>
      </w:tc>
      <w:tc>
        <w:tcPr>
          <w:tcW w:w="21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BE4D5" w:themeFill="accent2" w:themeFillTint="33"/>
        </w:tcPr>
        <w:p w14:paraId="32FFC9A4" w14:textId="1D04898E" w:rsidR="007851A1" w:rsidRPr="00704655" w:rsidRDefault="007E156C" w:rsidP="007851A1">
          <w:pPr>
            <w:pStyle w:val="Header"/>
            <w:jc w:val="center"/>
            <w:rPr>
              <w:rFonts w:ascii="Verdana" w:hAnsi="Verdana"/>
              <w:color w:val="000000" w:themeColor="text1"/>
            </w:rPr>
          </w:pPr>
          <w:r>
            <w:rPr>
              <w:rFonts w:ascii="Verdana" w:hAnsi="Verdana"/>
              <w:color w:val="000000" w:themeColor="text1"/>
            </w:rPr>
            <w:t>7</w:t>
          </w:r>
          <w:r w:rsidR="007851A1" w:rsidRPr="00704655">
            <w:rPr>
              <w:rFonts w:ascii="Verdana" w:hAnsi="Verdana"/>
              <w:color w:val="000000" w:themeColor="text1"/>
            </w:rPr>
            <w:t>/</w:t>
          </w:r>
          <w:r w:rsidR="00F77E70">
            <w:rPr>
              <w:rFonts w:ascii="Verdana" w:hAnsi="Verdana"/>
              <w:color w:val="000000" w:themeColor="text1"/>
            </w:rPr>
            <w:t>29</w:t>
          </w:r>
        </w:p>
      </w:tc>
      <w:tc>
        <w:tcPr>
          <w:tcW w:w="3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5DCE4" w:themeFill="text2" w:themeFillTint="33"/>
        </w:tcPr>
        <w:p w14:paraId="19E7604A" w14:textId="5E691DAB" w:rsidR="007851A1" w:rsidRDefault="009A7383" w:rsidP="007851A1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Individual; Work in Groups</w:t>
          </w:r>
        </w:p>
      </w:tc>
    </w:tr>
  </w:tbl>
  <w:p w14:paraId="12EDD5CC" w14:textId="2ACCABC1" w:rsidR="00F116CD" w:rsidRPr="00A152F6" w:rsidRDefault="007338F2" w:rsidP="00A152F6">
    <w:pPr>
      <w:pStyle w:val="Header"/>
      <w:tabs>
        <w:tab w:val="clear" w:pos="9360"/>
        <w:tab w:val="left" w:pos="8053"/>
      </w:tabs>
      <w:jc w:val="right"/>
      <w:rPr>
        <w:rFonts w:ascii="Verdana" w:hAnsi="Verdana"/>
        <w:color w:val="7030A0"/>
        <w:sz w:val="18"/>
        <w:szCs w:val="18"/>
      </w:rPr>
    </w:pPr>
    <w:r w:rsidRPr="00A152F6">
      <w:rPr>
        <w:rFonts w:ascii="Verdana" w:hAnsi="Verdana"/>
        <w:color w:val="7030A0"/>
        <w:sz w:val="18"/>
        <w:szCs w:val="18"/>
      </w:rPr>
      <w:t>*Everyone should turn in an assignment today despite working in groups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40A1"/>
    <w:multiLevelType w:val="hybridMultilevel"/>
    <w:tmpl w:val="078C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13AA0"/>
    <w:multiLevelType w:val="hybridMultilevel"/>
    <w:tmpl w:val="68F61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254561">
    <w:abstractNumId w:val="1"/>
  </w:num>
  <w:num w:numId="2" w16cid:durableId="185853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CD"/>
    <w:rsid w:val="00000AF6"/>
    <w:rsid w:val="00001590"/>
    <w:rsid w:val="00014F4B"/>
    <w:rsid w:val="000171D9"/>
    <w:rsid w:val="00020A0F"/>
    <w:rsid w:val="00026E5E"/>
    <w:rsid w:val="0003029C"/>
    <w:rsid w:val="000349BC"/>
    <w:rsid w:val="00037A1C"/>
    <w:rsid w:val="00047421"/>
    <w:rsid w:val="00064637"/>
    <w:rsid w:val="000938F4"/>
    <w:rsid w:val="000C1B73"/>
    <w:rsid w:val="000D044E"/>
    <w:rsid w:val="000E1638"/>
    <w:rsid w:val="000F2192"/>
    <w:rsid w:val="00113503"/>
    <w:rsid w:val="00136F5D"/>
    <w:rsid w:val="0014494D"/>
    <w:rsid w:val="00171904"/>
    <w:rsid w:val="001966D4"/>
    <w:rsid w:val="001B20AF"/>
    <w:rsid w:val="001C2C3C"/>
    <w:rsid w:val="001C47A0"/>
    <w:rsid w:val="001E28AA"/>
    <w:rsid w:val="001F0C83"/>
    <w:rsid w:val="00210170"/>
    <w:rsid w:val="00211D0B"/>
    <w:rsid w:val="00214272"/>
    <w:rsid w:val="0021709A"/>
    <w:rsid w:val="00220809"/>
    <w:rsid w:val="002269EA"/>
    <w:rsid w:val="00247642"/>
    <w:rsid w:val="00252C19"/>
    <w:rsid w:val="002545C8"/>
    <w:rsid w:val="00285C3F"/>
    <w:rsid w:val="0028729A"/>
    <w:rsid w:val="00293733"/>
    <w:rsid w:val="00295F65"/>
    <w:rsid w:val="002B2031"/>
    <w:rsid w:val="002C776D"/>
    <w:rsid w:val="002D47E7"/>
    <w:rsid w:val="00302E90"/>
    <w:rsid w:val="00326586"/>
    <w:rsid w:val="00331D5A"/>
    <w:rsid w:val="00332843"/>
    <w:rsid w:val="00355DF1"/>
    <w:rsid w:val="00362438"/>
    <w:rsid w:val="0036365B"/>
    <w:rsid w:val="00373FB7"/>
    <w:rsid w:val="00382B84"/>
    <w:rsid w:val="0039112E"/>
    <w:rsid w:val="003C2241"/>
    <w:rsid w:val="003C373B"/>
    <w:rsid w:val="003D7BDF"/>
    <w:rsid w:val="003E1278"/>
    <w:rsid w:val="0040620A"/>
    <w:rsid w:val="00416D37"/>
    <w:rsid w:val="00437F06"/>
    <w:rsid w:val="00442970"/>
    <w:rsid w:val="0044554B"/>
    <w:rsid w:val="00451FB7"/>
    <w:rsid w:val="004574F0"/>
    <w:rsid w:val="00464147"/>
    <w:rsid w:val="004806B5"/>
    <w:rsid w:val="0048556F"/>
    <w:rsid w:val="00495104"/>
    <w:rsid w:val="004A6EB4"/>
    <w:rsid w:val="004C07C2"/>
    <w:rsid w:val="004E6275"/>
    <w:rsid w:val="005078C4"/>
    <w:rsid w:val="00515C7C"/>
    <w:rsid w:val="00535519"/>
    <w:rsid w:val="00550A4F"/>
    <w:rsid w:val="00557BC8"/>
    <w:rsid w:val="00563110"/>
    <w:rsid w:val="00566432"/>
    <w:rsid w:val="00572277"/>
    <w:rsid w:val="00572B1D"/>
    <w:rsid w:val="00575E9C"/>
    <w:rsid w:val="00587DD1"/>
    <w:rsid w:val="005A1043"/>
    <w:rsid w:val="005A773C"/>
    <w:rsid w:val="005B1C36"/>
    <w:rsid w:val="005D0F72"/>
    <w:rsid w:val="005F2F56"/>
    <w:rsid w:val="00604F6B"/>
    <w:rsid w:val="006368BB"/>
    <w:rsid w:val="00636D4E"/>
    <w:rsid w:val="006538EE"/>
    <w:rsid w:val="00653D37"/>
    <w:rsid w:val="00664F52"/>
    <w:rsid w:val="00680DAF"/>
    <w:rsid w:val="00695C3F"/>
    <w:rsid w:val="006B1BA1"/>
    <w:rsid w:val="006C2176"/>
    <w:rsid w:val="006D18C1"/>
    <w:rsid w:val="006D6F49"/>
    <w:rsid w:val="00714AC1"/>
    <w:rsid w:val="007338F2"/>
    <w:rsid w:val="00734971"/>
    <w:rsid w:val="007414CE"/>
    <w:rsid w:val="0074178F"/>
    <w:rsid w:val="007438CA"/>
    <w:rsid w:val="00757D7A"/>
    <w:rsid w:val="00760D37"/>
    <w:rsid w:val="007621C3"/>
    <w:rsid w:val="007642B2"/>
    <w:rsid w:val="00766517"/>
    <w:rsid w:val="00767B93"/>
    <w:rsid w:val="00774C13"/>
    <w:rsid w:val="007851A1"/>
    <w:rsid w:val="00790E4E"/>
    <w:rsid w:val="007931DD"/>
    <w:rsid w:val="007A2E34"/>
    <w:rsid w:val="007C31F2"/>
    <w:rsid w:val="007E156C"/>
    <w:rsid w:val="007F3AB7"/>
    <w:rsid w:val="00824790"/>
    <w:rsid w:val="00831726"/>
    <w:rsid w:val="0083189C"/>
    <w:rsid w:val="0083372D"/>
    <w:rsid w:val="008369C2"/>
    <w:rsid w:val="00843E92"/>
    <w:rsid w:val="00872FDC"/>
    <w:rsid w:val="00876AD0"/>
    <w:rsid w:val="008B04AF"/>
    <w:rsid w:val="008B1688"/>
    <w:rsid w:val="008B2A8A"/>
    <w:rsid w:val="008D0DE4"/>
    <w:rsid w:val="008D75DF"/>
    <w:rsid w:val="008E6CC7"/>
    <w:rsid w:val="009006A2"/>
    <w:rsid w:val="00912EE3"/>
    <w:rsid w:val="00916751"/>
    <w:rsid w:val="009234AD"/>
    <w:rsid w:val="00925BD7"/>
    <w:rsid w:val="00925DDB"/>
    <w:rsid w:val="00937E93"/>
    <w:rsid w:val="00957EFB"/>
    <w:rsid w:val="009655D9"/>
    <w:rsid w:val="0098669F"/>
    <w:rsid w:val="009A3094"/>
    <w:rsid w:val="009A7383"/>
    <w:rsid w:val="009B5716"/>
    <w:rsid w:val="009D0AE9"/>
    <w:rsid w:val="009D6BB0"/>
    <w:rsid w:val="009E56E1"/>
    <w:rsid w:val="009E5D24"/>
    <w:rsid w:val="009F3650"/>
    <w:rsid w:val="009F5508"/>
    <w:rsid w:val="00A152F6"/>
    <w:rsid w:val="00A21E8D"/>
    <w:rsid w:val="00A35396"/>
    <w:rsid w:val="00A46168"/>
    <w:rsid w:val="00A53A1C"/>
    <w:rsid w:val="00A6327E"/>
    <w:rsid w:val="00A7306F"/>
    <w:rsid w:val="00A755D5"/>
    <w:rsid w:val="00A809D9"/>
    <w:rsid w:val="00A90582"/>
    <w:rsid w:val="00AA67A3"/>
    <w:rsid w:val="00AB5160"/>
    <w:rsid w:val="00AD5FC5"/>
    <w:rsid w:val="00B256F7"/>
    <w:rsid w:val="00B319E3"/>
    <w:rsid w:val="00B403AD"/>
    <w:rsid w:val="00B4078B"/>
    <w:rsid w:val="00B4118D"/>
    <w:rsid w:val="00B4620E"/>
    <w:rsid w:val="00B47C21"/>
    <w:rsid w:val="00B636F8"/>
    <w:rsid w:val="00B72915"/>
    <w:rsid w:val="00B81725"/>
    <w:rsid w:val="00BC65BE"/>
    <w:rsid w:val="00BE3346"/>
    <w:rsid w:val="00BF00BE"/>
    <w:rsid w:val="00C07C58"/>
    <w:rsid w:val="00C201FB"/>
    <w:rsid w:val="00C2024E"/>
    <w:rsid w:val="00C657F1"/>
    <w:rsid w:val="00C75585"/>
    <w:rsid w:val="00C947EE"/>
    <w:rsid w:val="00CA1D3C"/>
    <w:rsid w:val="00CA25E4"/>
    <w:rsid w:val="00CA3311"/>
    <w:rsid w:val="00CC50EA"/>
    <w:rsid w:val="00CC6A74"/>
    <w:rsid w:val="00CD3C34"/>
    <w:rsid w:val="00CE4B04"/>
    <w:rsid w:val="00CE4C19"/>
    <w:rsid w:val="00CF7095"/>
    <w:rsid w:val="00D00D1B"/>
    <w:rsid w:val="00D026F6"/>
    <w:rsid w:val="00D0454F"/>
    <w:rsid w:val="00D17E1B"/>
    <w:rsid w:val="00D26F2E"/>
    <w:rsid w:val="00D30632"/>
    <w:rsid w:val="00D43F88"/>
    <w:rsid w:val="00D50C50"/>
    <w:rsid w:val="00D616E7"/>
    <w:rsid w:val="00D6486D"/>
    <w:rsid w:val="00D81110"/>
    <w:rsid w:val="00D90B9A"/>
    <w:rsid w:val="00D911B7"/>
    <w:rsid w:val="00D952BA"/>
    <w:rsid w:val="00DB3B56"/>
    <w:rsid w:val="00DC24D5"/>
    <w:rsid w:val="00DF50FB"/>
    <w:rsid w:val="00E25712"/>
    <w:rsid w:val="00E365A6"/>
    <w:rsid w:val="00E557CB"/>
    <w:rsid w:val="00E60ABC"/>
    <w:rsid w:val="00E60AD6"/>
    <w:rsid w:val="00E701D0"/>
    <w:rsid w:val="00E7106F"/>
    <w:rsid w:val="00E71BB9"/>
    <w:rsid w:val="00E76C6D"/>
    <w:rsid w:val="00E833B7"/>
    <w:rsid w:val="00E93D5E"/>
    <w:rsid w:val="00EC21E7"/>
    <w:rsid w:val="00EE5CC5"/>
    <w:rsid w:val="00EF1BB2"/>
    <w:rsid w:val="00F02357"/>
    <w:rsid w:val="00F05083"/>
    <w:rsid w:val="00F07109"/>
    <w:rsid w:val="00F116CD"/>
    <w:rsid w:val="00F26869"/>
    <w:rsid w:val="00F31D89"/>
    <w:rsid w:val="00F3252E"/>
    <w:rsid w:val="00F350E1"/>
    <w:rsid w:val="00F43731"/>
    <w:rsid w:val="00F47CD8"/>
    <w:rsid w:val="00F546DD"/>
    <w:rsid w:val="00F62F58"/>
    <w:rsid w:val="00F64B9A"/>
    <w:rsid w:val="00F64EA0"/>
    <w:rsid w:val="00F65798"/>
    <w:rsid w:val="00F77E70"/>
    <w:rsid w:val="00F850A2"/>
    <w:rsid w:val="00F86F28"/>
    <w:rsid w:val="00F86F3A"/>
    <w:rsid w:val="00F95548"/>
    <w:rsid w:val="00FA2376"/>
    <w:rsid w:val="00FA45CB"/>
    <w:rsid w:val="00FA5543"/>
    <w:rsid w:val="00FB2216"/>
    <w:rsid w:val="00FB50A3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1C76A"/>
  <w15:chartTrackingRefBased/>
  <w15:docId w15:val="{6B85EF70-AC53-DC4B-8BC5-7C3AEED8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6CD"/>
  </w:style>
  <w:style w:type="paragraph" w:styleId="Footer">
    <w:name w:val="footer"/>
    <w:basedOn w:val="Normal"/>
    <w:link w:val="Foot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6CD"/>
  </w:style>
  <w:style w:type="table" w:styleId="TableGrid">
    <w:name w:val="Table Grid"/>
    <w:basedOn w:val="TableNormal"/>
    <w:uiPriority w:val="39"/>
    <w:rsid w:val="00F1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21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2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0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6F4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82B8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ls.edu/en/coursefinder/courses/wilderness-first-responder-WF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ols.edu/en/coursefinder/courses/wilderness-first-aid-WFA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NMHU</Company>
  <LinksUpToDate>false</LinksUpToDate>
  <CharactersWithSpaces>10942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Remke, Michael</dc:creator>
  <cp:keywords/>
  <dc:description/>
  <cp:lastModifiedBy>Remke, Michael</cp:lastModifiedBy>
  <cp:revision>3</cp:revision>
  <dcterms:created xsi:type="dcterms:W3CDTF">2024-07-16T15:33:00Z</dcterms:created>
  <dcterms:modified xsi:type="dcterms:W3CDTF">2024-07-16T15:33:00Z</dcterms:modified>
</cp:coreProperties>
</file>